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FF0" w:rsidRDefault="009542ED">
      <w:pPr>
        <w:autoSpaceDE w:val="0"/>
        <w:autoSpaceDN w:val="0"/>
        <w:adjustRightInd w:val="0"/>
        <w:spacing w:after="0" w:line="240" w:lineRule="auto"/>
        <w:ind w:firstLine="5954"/>
        <w:contextualSpacing/>
        <w:outlineLvl w:val="0"/>
        <w:rPr>
          <w:rFonts w:ascii="Times New Roman" w:hAnsi="Times New Roman" w:cs="Times New Roman"/>
          <w:sz w:val="28"/>
          <w:szCs w:val="28"/>
        </w:rPr>
      </w:pPr>
      <w:r>
        <w:rPr>
          <w:rFonts w:ascii="Times New Roman" w:hAnsi="Times New Roman" w:cs="Times New Roman"/>
          <w:sz w:val="28"/>
          <w:szCs w:val="28"/>
        </w:rPr>
        <w:t>Приложение</w:t>
      </w:r>
    </w:p>
    <w:p w:rsidR="00B71FF0" w:rsidRDefault="00B71FF0">
      <w:pPr>
        <w:autoSpaceDE w:val="0"/>
        <w:autoSpaceDN w:val="0"/>
        <w:adjustRightInd w:val="0"/>
        <w:spacing w:after="0" w:line="240" w:lineRule="auto"/>
        <w:ind w:firstLine="5954"/>
        <w:contextualSpacing/>
        <w:outlineLvl w:val="0"/>
        <w:rPr>
          <w:rFonts w:ascii="Times New Roman" w:hAnsi="Times New Roman" w:cs="Times New Roman"/>
          <w:sz w:val="28"/>
          <w:szCs w:val="28"/>
        </w:rPr>
      </w:pPr>
    </w:p>
    <w:p w:rsidR="00B71FF0" w:rsidRDefault="009542ED">
      <w:pPr>
        <w:autoSpaceDE w:val="0"/>
        <w:autoSpaceDN w:val="0"/>
        <w:adjustRightInd w:val="0"/>
        <w:spacing w:after="0" w:line="240" w:lineRule="auto"/>
        <w:ind w:firstLine="5954"/>
        <w:contextualSpacing/>
        <w:outlineLvl w:val="0"/>
        <w:rPr>
          <w:rFonts w:ascii="Times New Roman" w:hAnsi="Times New Roman" w:cs="Times New Roman"/>
          <w:sz w:val="28"/>
          <w:szCs w:val="28"/>
        </w:rPr>
      </w:pPr>
      <w:r>
        <w:rPr>
          <w:rFonts w:ascii="Times New Roman" w:hAnsi="Times New Roman" w:cs="Times New Roman"/>
          <w:sz w:val="28"/>
          <w:szCs w:val="28"/>
        </w:rPr>
        <w:t>Приложение № 5–1</w:t>
      </w:r>
    </w:p>
    <w:p w:rsidR="00B71FF0" w:rsidRDefault="00B71FF0">
      <w:pPr>
        <w:autoSpaceDE w:val="0"/>
        <w:autoSpaceDN w:val="0"/>
        <w:adjustRightInd w:val="0"/>
        <w:spacing w:after="0" w:line="240" w:lineRule="auto"/>
        <w:ind w:firstLine="5954"/>
        <w:contextualSpacing/>
        <w:outlineLvl w:val="0"/>
        <w:rPr>
          <w:rFonts w:ascii="Times New Roman" w:hAnsi="Times New Roman" w:cs="Times New Roman"/>
          <w:sz w:val="28"/>
          <w:szCs w:val="28"/>
        </w:rPr>
      </w:pPr>
    </w:p>
    <w:p w:rsidR="00B71FF0" w:rsidRDefault="009542ED">
      <w:pPr>
        <w:autoSpaceDE w:val="0"/>
        <w:autoSpaceDN w:val="0"/>
        <w:adjustRightInd w:val="0"/>
        <w:spacing w:after="720" w:line="240" w:lineRule="auto"/>
        <w:ind w:firstLine="5954"/>
        <w:contextualSpacing/>
        <w:outlineLvl w:val="0"/>
        <w:rPr>
          <w:rFonts w:ascii="Times New Roman" w:hAnsi="Times New Roman" w:cs="Times New Roman"/>
          <w:sz w:val="28"/>
          <w:szCs w:val="28"/>
        </w:rPr>
      </w:pPr>
      <w:r>
        <w:rPr>
          <w:rFonts w:ascii="Times New Roman" w:hAnsi="Times New Roman" w:cs="Times New Roman"/>
          <w:sz w:val="28"/>
          <w:szCs w:val="28"/>
        </w:rPr>
        <w:t>к Государственной программе</w:t>
      </w:r>
    </w:p>
    <w:p w:rsidR="00B71FF0" w:rsidRDefault="009542ED">
      <w:pPr>
        <w:pStyle w:val="21"/>
        <w:spacing w:line="240" w:lineRule="auto"/>
        <w:ind w:firstLine="0"/>
        <w:jc w:val="center"/>
        <w:rPr>
          <w:b/>
          <w:szCs w:val="28"/>
        </w:rPr>
      </w:pPr>
      <w:r>
        <w:rPr>
          <w:b/>
          <w:szCs w:val="28"/>
        </w:rPr>
        <w:t>ПОРЯДОК</w:t>
      </w:r>
    </w:p>
    <w:p w:rsidR="00B71FF0" w:rsidRDefault="009542ED">
      <w:pPr>
        <w:pStyle w:val="ConsPlusNormal"/>
        <w:spacing w:after="480"/>
        <w:ind w:firstLine="0"/>
        <w:jc w:val="center"/>
        <w:rPr>
          <w:b/>
          <w:sz w:val="28"/>
          <w:szCs w:val="28"/>
        </w:rPr>
      </w:pPr>
      <w:r>
        <w:rPr>
          <w:b/>
          <w:sz w:val="28"/>
          <w:szCs w:val="28"/>
        </w:rPr>
        <w:t xml:space="preserve">предоставления и распределения на 2027 и 2028 годы субсидий местным бюджетам из областного бюджета на реализацию мероприятий в рамках проекта «Вятские дворики» </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Порядок предоставления и распределения на 2027 и 2028 годы субсидий местным бюджетам из областного бюджета на реализацию мероприятий в рамках проекта «Вятские дворики» (далее – Порядок) устанавливает правила предоставления и распределения на 2027 и 2028 годы субсидий местным бюджетам из областного бюджета на реализацию мероприятий в рамках проекта «Вятские дворики» (далее – субсидии).</w:t>
      </w:r>
    </w:p>
    <w:p w:rsidR="00B71FF0" w:rsidRDefault="009542ED">
      <w:pPr>
        <w:pStyle w:val="ConsPlusNormal"/>
        <w:spacing w:line="360" w:lineRule="auto"/>
        <w:ind w:firstLine="709"/>
        <w:contextualSpacing/>
        <w:jc w:val="both"/>
        <w:rPr>
          <w:sz w:val="28"/>
          <w:szCs w:val="28"/>
        </w:rPr>
      </w:pPr>
      <w:r>
        <w:rPr>
          <w:sz w:val="28"/>
          <w:szCs w:val="28"/>
        </w:rPr>
        <w:t>2. В настоящем Порядке используются следующие основные понятия:</w:t>
      </w:r>
    </w:p>
    <w:p w:rsidR="00B71FF0" w:rsidRDefault="009542ED">
      <w:pPr>
        <w:pStyle w:val="ConsPlusNormal"/>
        <w:spacing w:line="360" w:lineRule="auto"/>
        <w:ind w:firstLine="709"/>
        <w:contextualSpacing/>
        <w:jc w:val="both"/>
        <w:rPr>
          <w:sz w:val="28"/>
          <w:szCs w:val="28"/>
        </w:rPr>
      </w:pPr>
      <w:r>
        <w:rPr>
          <w:sz w:val="28"/>
          <w:szCs w:val="28"/>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71FF0" w:rsidRDefault="009542ED">
      <w:pPr>
        <w:pStyle w:val="ConsPlusNormal"/>
        <w:spacing w:line="360" w:lineRule="auto"/>
        <w:ind w:firstLine="709"/>
        <w:contextualSpacing/>
        <w:jc w:val="both"/>
        <w:rPr>
          <w:sz w:val="28"/>
          <w:szCs w:val="28"/>
        </w:rPr>
      </w:pPr>
      <w:r>
        <w:rPr>
          <w:sz w:val="28"/>
          <w:szCs w:val="28"/>
        </w:rPr>
        <w:t xml:space="preserve">инициативный проект благоустройства дворовой территории – комплект документов, включающий одобренный собственниками помещений в многоквартирном доме дизайн-проект благоустройства дворовой территории соответствующего многоквартирного дома, предусматривающий реализацию одного или нескольких мероприятий по благоустройству дворовой территории, направленных на повышение функциональности, безопасности или эстетической привлекательности дворовой территории (ремонт дворовых </w:t>
      </w:r>
      <w:r>
        <w:rPr>
          <w:sz w:val="28"/>
          <w:szCs w:val="28"/>
        </w:rPr>
        <w:lastRenderedPageBreak/>
        <w:t xml:space="preserve">проездов и (или) тротуаров, замена (установка) бордюров, ливнестоков, устройство освещения, детских, спортивных площадок, авто- и (или) </w:t>
      </w:r>
      <w:proofErr w:type="spellStart"/>
      <w:r>
        <w:rPr>
          <w:sz w:val="28"/>
          <w:szCs w:val="28"/>
        </w:rPr>
        <w:t>велопарковок</w:t>
      </w:r>
      <w:proofErr w:type="spellEnd"/>
      <w:r>
        <w:rPr>
          <w:sz w:val="28"/>
          <w:szCs w:val="28"/>
        </w:rPr>
        <w:t xml:space="preserve">, контейнерных площадок, установка малых архитектурных форм, озеленение, </w:t>
      </w:r>
      <w:proofErr w:type="spellStart"/>
      <w:r>
        <w:rPr>
          <w:sz w:val="28"/>
          <w:szCs w:val="28"/>
        </w:rPr>
        <w:t>кронирование</w:t>
      </w:r>
      <w:proofErr w:type="spellEnd"/>
      <w:r>
        <w:rPr>
          <w:sz w:val="28"/>
          <w:szCs w:val="28"/>
        </w:rPr>
        <w:t xml:space="preserve"> и (или) удаление деревьев, установка пандусов и (или) поручней для маломобильных групп населения, монтаж тактильной плитки и иные мероприятия по благоустройству дворовой территории), содержащий текстовую часть в виде перечня мероприятий по благоустройству дворовой территории с указанием элементов благоустройства и графическую часть в виде схемы размещения элементов благоустройства, составленной на картографической основе </w:t>
      </w:r>
      <w:r w:rsidRPr="00DA0E50">
        <w:rPr>
          <w:color w:val="000000" w:themeColor="text1"/>
          <w:sz w:val="28"/>
          <w:szCs w:val="28"/>
        </w:rPr>
        <w:t xml:space="preserve">в границах соответствующей дворовой территории </w:t>
      </w:r>
      <w:r>
        <w:rPr>
          <w:sz w:val="28"/>
          <w:szCs w:val="28"/>
        </w:rPr>
        <w:t>с визуальным описан</w:t>
      </w:r>
      <w:r w:rsidR="001B4918">
        <w:rPr>
          <w:sz w:val="28"/>
          <w:szCs w:val="28"/>
        </w:rPr>
        <w:t>ием элементов благоустройства, а также</w:t>
      </w:r>
      <w:r>
        <w:rPr>
          <w:sz w:val="28"/>
          <w:szCs w:val="28"/>
        </w:rPr>
        <w:t xml:space="preserve"> составленную к диза</w:t>
      </w:r>
      <w:r w:rsidR="001B4918">
        <w:rPr>
          <w:sz w:val="28"/>
          <w:szCs w:val="28"/>
        </w:rPr>
        <w:t>йн-проекту сметную документацию;</w:t>
      </w:r>
    </w:p>
    <w:p w:rsidR="00B71FF0" w:rsidRDefault="009542ED">
      <w:pPr>
        <w:pStyle w:val="ConsPlusNormal"/>
        <w:spacing w:line="360" w:lineRule="auto"/>
        <w:ind w:firstLine="709"/>
        <w:contextualSpacing/>
        <w:jc w:val="both"/>
        <w:rPr>
          <w:sz w:val="28"/>
          <w:szCs w:val="28"/>
        </w:rPr>
      </w:pPr>
      <w:r>
        <w:rPr>
          <w:sz w:val="28"/>
          <w:szCs w:val="28"/>
        </w:rPr>
        <w:t>конкурсный отбор – проводимый органами местного самоуправления муниципальных образований Кировской области двухэтапный отбор инициативных проектов благоустройства дворовых территорий в р</w:t>
      </w:r>
      <w:r w:rsidR="001B4918">
        <w:rPr>
          <w:sz w:val="28"/>
          <w:szCs w:val="28"/>
        </w:rPr>
        <w:t>амках проекта «Вятские дворики».</w:t>
      </w:r>
    </w:p>
    <w:p w:rsidR="003B1302" w:rsidRDefault="009542ED" w:rsidP="00FD617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Субсидии предоставляются министерством строительства Кировской области (далее – министерство) в году, следующем за годом проведе</w:t>
      </w:r>
      <w:r w:rsidR="00F65D81">
        <w:rPr>
          <w:rFonts w:ascii="Times New Roman" w:eastAsia="Times New Roman" w:hAnsi="Times New Roman" w:cs="Times New Roman"/>
          <w:sz w:val="28"/>
          <w:szCs w:val="28"/>
          <w:lang w:eastAsia="ru-RU"/>
        </w:rPr>
        <w:t xml:space="preserve">ния конкурсного отбора, в целях </w:t>
      </w:r>
      <w:r>
        <w:rPr>
          <w:rFonts w:ascii="Times New Roman" w:eastAsia="Times New Roman" w:hAnsi="Times New Roman" w:cs="Times New Roman"/>
          <w:sz w:val="28"/>
          <w:szCs w:val="28"/>
          <w:lang w:eastAsia="ru-RU"/>
        </w:rPr>
        <w:t>предоставления муниципальными образованиями Кировской области (далее – муниципальные образования) грантов в форме субсидий юридическим лицам, осуществляющим управление многоквартирными домами (управляющая организация, товарищество собственников жилья, жилищный кооператив или иной специализированный потребительский кооператив), инициативные проекты благоустройства дворовых территорий которых по итогам конкурсного отбора признаны победителями конкурсного отбора, на реализацию инициативных проектов благоустройства дворовых территорий, признанных победителями конкурсного отбора (далее – гранты)</w:t>
      </w:r>
      <w:r w:rsidR="001B4918">
        <w:rPr>
          <w:rFonts w:ascii="Times New Roman" w:eastAsia="Times New Roman" w:hAnsi="Times New Roman" w:cs="Times New Roman"/>
          <w:sz w:val="28"/>
          <w:szCs w:val="28"/>
          <w:lang w:eastAsia="ru-RU"/>
        </w:rPr>
        <w:t>.</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конкурсного отбора осуществляется органами местного самоуправления муниципальных образований в порядке, утверждаемо</w:t>
      </w:r>
      <w:r w:rsidR="004C352D">
        <w:rPr>
          <w:rFonts w:ascii="Times New Roman" w:eastAsia="Times New Roman" w:hAnsi="Times New Roman" w:cs="Times New Roman"/>
          <w:sz w:val="28"/>
          <w:szCs w:val="28"/>
          <w:lang w:eastAsia="ru-RU"/>
        </w:rPr>
        <w:t xml:space="preserve">м </w:t>
      </w:r>
      <w:r w:rsidR="004C352D">
        <w:rPr>
          <w:rFonts w:ascii="Times New Roman" w:eastAsia="Times New Roman" w:hAnsi="Times New Roman" w:cs="Times New Roman"/>
          <w:sz w:val="28"/>
          <w:szCs w:val="28"/>
          <w:lang w:eastAsia="ru-RU"/>
        </w:rPr>
        <w:lastRenderedPageBreak/>
        <w:t>муниципальным правовым актом в соответствии с о</w:t>
      </w:r>
      <w:r>
        <w:rPr>
          <w:rFonts w:ascii="Times New Roman" w:eastAsia="Times New Roman" w:hAnsi="Times New Roman" w:cs="Times New Roman"/>
          <w:sz w:val="28"/>
          <w:szCs w:val="28"/>
          <w:lang w:eastAsia="ru-RU"/>
        </w:rPr>
        <w:t>бщим</w:t>
      </w:r>
      <w:r w:rsidR="004C352D">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требованиям</w:t>
      </w:r>
      <w:r w:rsidR="004C352D">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к порядку проведения конкурсного отбора</w:t>
      </w:r>
      <w:r w:rsidR="004C352D">
        <w:rPr>
          <w:rFonts w:ascii="Times New Roman" w:eastAsia="Times New Roman" w:hAnsi="Times New Roman" w:cs="Times New Roman"/>
          <w:sz w:val="28"/>
          <w:szCs w:val="28"/>
          <w:lang w:eastAsia="ru-RU"/>
        </w:rPr>
        <w:t xml:space="preserve"> </w:t>
      </w:r>
      <w:r w:rsidR="004C352D" w:rsidRPr="004C352D">
        <w:rPr>
          <w:rFonts w:ascii="Times New Roman" w:eastAsia="Times New Roman" w:hAnsi="Times New Roman" w:cs="Times New Roman"/>
          <w:sz w:val="28"/>
          <w:szCs w:val="28"/>
          <w:lang w:eastAsia="ru-RU"/>
        </w:rPr>
        <w:t>инициативных проектов благоустройства дворовых территорий в муниципальных образованиях Кировской области в рамках проекта «Вятские дворики»</w:t>
      </w:r>
      <w:r w:rsidR="00CF550D">
        <w:rPr>
          <w:rFonts w:ascii="Times New Roman" w:eastAsia="Times New Roman" w:hAnsi="Times New Roman" w:cs="Times New Roman"/>
          <w:sz w:val="28"/>
          <w:szCs w:val="28"/>
          <w:lang w:eastAsia="ru-RU"/>
        </w:rPr>
        <w:t xml:space="preserve"> (далее – общие требования к порядку проведения конкурсного отбора)</w:t>
      </w:r>
      <w:r>
        <w:rPr>
          <w:rFonts w:ascii="Times New Roman" w:eastAsia="Times New Roman" w:hAnsi="Times New Roman" w:cs="Times New Roman"/>
          <w:sz w:val="28"/>
          <w:szCs w:val="28"/>
          <w:lang w:eastAsia="ru-RU"/>
        </w:rPr>
        <w:t xml:space="preserve"> </w:t>
      </w:r>
      <w:r w:rsidR="008B3D60">
        <w:rPr>
          <w:rFonts w:ascii="Times New Roman" w:eastAsia="Times New Roman" w:hAnsi="Times New Roman" w:cs="Times New Roman"/>
          <w:sz w:val="28"/>
          <w:szCs w:val="28"/>
          <w:lang w:eastAsia="ru-RU"/>
        </w:rPr>
        <w:t>согласно приложению</w:t>
      </w:r>
      <w:r>
        <w:rPr>
          <w:rFonts w:ascii="Times New Roman" w:eastAsia="Times New Roman" w:hAnsi="Times New Roman" w:cs="Times New Roman"/>
          <w:sz w:val="28"/>
          <w:szCs w:val="28"/>
          <w:lang w:eastAsia="ru-RU"/>
        </w:rPr>
        <w:t>.</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Общий объем субсидий, подлежащих предоставлению местным бюджетам, установленный законом области об областном бюджете на текущий финансовый год и на плановый период, распределяется между бюджетами муниципальных образований.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субсидий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муниципальному образованию (</w:t>
      </w:r>
      <w:proofErr w:type="spellStart"/>
      <w:r>
        <w:rPr>
          <w:rFonts w:ascii="Times New Roman" w:eastAsia="Times New Roman" w:hAnsi="Times New Roman" w:cs="Times New Roman"/>
          <w:sz w:val="28"/>
          <w:szCs w:val="28"/>
          <w:lang w:eastAsia="ru-RU"/>
        </w:rPr>
        <w:t>Si</w:t>
      </w:r>
      <w:proofErr w:type="spellEnd"/>
      <w:r>
        <w:rPr>
          <w:rFonts w:ascii="Times New Roman" w:eastAsia="Times New Roman" w:hAnsi="Times New Roman" w:cs="Times New Roman"/>
          <w:sz w:val="28"/>
          <w:szCs w:val="28"/>
          <w:lang w:eastAsia="ru-RU"/>
        </w:rPr>
        <w:t>) определяется по следующей формуле:</w:t>
      </w:r>
    </w:p>
    <w:p w:rsidR="00B71FF0" w:rsidRDefault="00B71FF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71FF0" w:rsidRDefault="009542ED">
      <w:pPr>
        <w:autoSpaceDE w:val="0"/>
        <w:autoSpaceDN w:val="0"/>
        <w:adjustRightInd w:val="0"/>
        <w:spacing w:after="0" w:line="240" w:lineRule="auto"/>
        <w:jc w:val="center"/>
        <w:rPr>
          <w:rFonts w:ascii="Times New Roman" w:eastAsia="Times New Roman" w:hAnsi="Times New Roman" w:cs="Times New Roman"/>
          <w:i/>
          <w:sz w:val="28"/>
          <w:szCs w:val="28"/>
          <w:vertAlign w:val="superscript"/>
          <w:lang w:eastAsia="ru-RU"/>
        </w:rPr>
      </w:pPr>
      <m:oMathPara>
        <m:oMath>
          <m:r>
            <m:rPr>
              <m:sty m:val="p"/>
            </m:rPr>
            <w:rPr>
              <w:rFonts w:ascii="Cambria Math" w:eastAsia="Times New Roman" w:hAnsi="Cambria Math" w:cs="Times New Roman"/>
              <w:sz w:val="28"/>
              <w:szCs w:val="28"/>
              <w:vertAlign w:val="superscript"/>
              <w:lang w:eastAsia="ru-RU"/>
            </w:rPr>
            <m:t xml:space="preserve"> </m:t>
          </m:r>
          <m:r>
            <m:rPr>
              <m:sty m:val="p"/>
            </m:rPr>
            <w:rPr>
              <w:rFonts w:ascii="Cambria Math" w:eastAsia="Times New Roman" w:hAnsi="Cambria Math" w:cs="Times New Roman"/>
              <w:sz w:val="28"/>
              <w:szCs w:val="28"/>
              <w:vertAlign w:val="superscript"/>
              <w:lang w:val="en-US" w:eastAsia="ru-RU"/>
            </w:rPr>
            <m:t>Si</m:t>
          </m:r>
          <m:r>
            <w:rPr>
              <w:rFonts w:ascii="Cambria Math" w:eastAsia="Cambria Math" w:hAnsi="Cambria Math" w:cs="Times New Roman"/>
              <w:sz w:val="28"/>
              <w:szCs w:val="28"/>
              <w:vertAlign w:val="superscript"/>
              <w:lang w:val="en-US" w:eastAsia="ru-RU"/>
            </w:rPr>
            <m:t>=</m:t>
          </m:r>
          <m:nary>
            <m:naryPr>
              <m:chr m:val="∑"/>
              <m:grow m:val="1"/>
              <m:ctrlPr>
                <w:rPr>
                  <w:rFonts w:ascii="Cambria Math" w:eastAsia="Times New Roman" w:hAnsi="Cambria Math" w:cs="Times New Roman"/>
                  <w:sz w:val="28"/>
                  <w:szCs w:val="28"/>
                  <w:vertAlign w:val="superscript"/>
                  <w:lang w:val="en-US" w:eastAsia="ru-RU"/>
                </w:rPr>
              </m:ctrlPr>
            </m:naryPr>
            <m:sub>
              <m:r>
                <w:rPr>
                  <w:rFonts w:ascii="Cambria Math" w:eastAsia="Cambria Math" w:hAnsi="Cambria Math" w:cs="Times New Roman"/>
                  <w:sz w:val="28"/>
                  <w:szCs w:val="28"/>
                  <w:vertAlign w:val="superscript"/>
                  <w:lang w:val="en-US" w:eastAsia="ru-RU"/>
                </w:rPr>
                <m:t>i=1</m:t>
              </m:r>
            </m:sub>
            <m:sup>
              <m:r>
                <w:rPr>
                  <w:rFonts w:ascii="Cambria Math" w:eastAsia="Cambria Math" w:hAnsi="Cambria Math" w:cs="Times New Roman"/>
                  <w:sz w:val="28"/>
                  <w:szCs w:val="28"/>
                  <w:vertAlign w:val="superscript"/>
                  <w:lang w:val="en-US" w:eastAsia="ru-RU"/>
                </w:rPr>
                <m:t>n</m:t>
              </m:r>
            </m:sup>
            <m:e>
              <m:r>
                <m:rPr>
                  <m:sty m:val="p"/>
                </m:rPr>
                <w:rPr>
                  <w:rFonts w:ascii="Cambria Math" w:eastAsia="Times New Roman" w:hAnsi="Cambria Math" w:cs="Times New Roman"/>
                  <w:sz w:val="28"/>
                  <w:szCs w:val="28"/>
                  <w:vertAlign w:val="superscript"/>
                  <w:lang w:val="en-US" w:eastAsia="ru-RU"/>
                </w:rPr>
                <m:t>Pi*Y</m:t>
              </m:r>
            </m:e>
          </m:nary>
          <m:r>
            <w:rPr>
              <w:rFonts w:ascii="Cambria Math" w:eastAsia="Times New Roman" w:hAnsi="Cambria Math" w:cs="Times New Roman"/>
              <w:sz w:val="28"/>
              <w:szCs w:val="28"/>
              <w:vertAlign w:val="superscript"/>
              <w:lang w:val="en-US" w:eastAsia="ru-RU"/>
            </w:rPr>
            <m:t xml:space="preserve">, </m:t>
          </m:r>
        </m:oMath>
      </m:oMathPara>
    </w:p>
    <w:p w:rsidR="008B3D60" w:rsidRDefault="008B3D6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w:t>
      </w:r>
    </w:p>
    <w:p w:rsidR="00B71FF0" w:rsidRDefault="009542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lang w:eastAsia="ru-RU"/>
        </w:rPr>
        <w:t xml:space="preserve">i – </w:t>
      </w:r>
      <w:r w:rsidRPr="00F65D81">
        <w:rPr>
          <w:rFonts w:ascii="Times New Roman" w:eastAsia="Times New Roman" w:hAnsi="Times New Roman" w:cs="Times New Roman"/>
          <w:sz w:val="28"/>
          <w:szCs w:val="28"/>
          <w:lang w:eastAsia="ru-RU"/>
        </w:rPr>
        <w:t>сметная</w:t>
      </w:r>
      <w:r>
        <w:rPr>
          <w:rFonts w:ascii="Times New Roman" w:eastAsia="Times New Roman" w:hAnsi="Times New Roman" w:cs="Times New Roman"/>
          <w:color w:val="FF0000"/>
          <w:sz w:val="28"/>
          <w:szCs w:val="28"/>
          <w:lang w:eastAsia="ru-RU"/>
        </w:rPr>
        <w:t xml:space="preserve"> </w:t>
      </w:r>
      <w:r>
        <w:rPr>
          <w:rFonts w:ascii="Times New Roman" w:hAnsi="Times New Roman" w:cs="Times New Roman"/>
          <w:sz w:val="28"/>
          <w:szCs w:val="28"/>
        </w:rPr>
        <w:t>стоимость i-</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инициативного проекта благоустройства дворовой территории, прошедшего конкурсный отбор, признанного по его итогам победителем конкурсного отбора, которая для расчета субсидии принимается равной не более 1 010 тыс. рублей</w:t>
      </w:r>
      <w:r>
        <w:rPr>
          <w:rFonts w:ascii="Times New Roman" w:eastAsia="Times New Roman" w:hAnsi="Times New Roman" w:cs="Times New Roman"/>
          <w:sz w:val="28"/>
          <w:szCs w:val="28"/>
          <w:lang w:eastAsia="ru-RU"/>
        </w:rPr>
        <w:t>;</w:t>
      </w:r>
    </w:p>
    <w:p w:rsidR="00B71FF0" w:rsidRDefault="009542ED">
      <w:pPr>
        <w:pStyle w:val="ConsPlusNormal"/>
        <w:spacing w:line="360" w:lineRule="auto"/>
        <w:ind w:firstLine="709"/>
        <w:jc w:val="both"/>
        <w:rPr>
          <w:sz w:val="28"/>
          <w:szCs w:val="28"/>
        </w:rPr>
      </w:pPr>
      <w:r>
        <w:rPr>
          <w:sz w:val="28"/>
          <w:szCs w:val="28"/>
          <w:lang w:val="en-US"/>
        </w:rPr>
        <w:t>Y</w:t>
      </w:r>
      <w:r>
        <w:rPr>
          <w:sz w:val="28"/>
          <w:szCs w:val="28"/>
        </w:rPr>
        <w:t xml:space="preserve"> – уровень софинансирования Кировской областью объема расходного обязательства муницип</w:t>
      </w:r>
      <w:r w:rsidR="008B3D60">
        <w:rPr>
          <w:sz w:val="28"/>
          <w:szCs w:val="28"/>
        </w:rPr>
        <w:t>ального образования, равный 99%;</w:t>
      </w:r>
    </w:p>
    <w:p w:rsidR="00B71FF0" w:rsidRDefault="009542ED">
      <w:pPr>
        <w:pStyle w:val="ConsPlusNormal"/>
        <w:spacing w:line="360" w:lineRule="auto"/>
        <w:ind w:firstLine="709"/>
        <w:jc w:val="both"/>
        <w:rPr>
          <w:sz w:val="28"/>
          <w:szCs w:val="28"/>
        </w:rPr>
      </w:pPr>
      <w:r>
        <w:rPr>
          <w:sz w:val="28"/>
          <w:szCs w:val="28"/>
          <w:lang w:val="en-US"/>
        </w:rPr>
        <w:t>n</w:t>
      </w:r>
      <w:r>
        <w:rPr>
          <w:sz w:val="28"/>
          <w:szCs w:val="28"/>
        </w:rPr>
        <w:t xml:space="preserve"> – количество инициативных проектов благоустройства дворовых территорий, в целях реализации которых предоставляется субсидия, определяемое по следующей формуле: </w:t>
      </w:r>
    </w:p>
    <w:p w:rsidR="00B71FF0" w:rsidRDefault="00B71FF0">
      <w:pPr>
        <w:pStyle w:val="ConsPlusNormal"/>
        <w:adjustRightInd/>
        <w:spacing w:line="360" w:lineRule="auto"/>
        <w:contextualSpacing/>
        <w:jc w:val="both"/>
        <w:rPr>
          <w:sz w:val="28"/>
          <w:szCs w:val="28"/>
        </w:rPr>
      </w:pPr>
    </w:p>
    <w:p w:rsidR="00B71FF0" w:rsidRDefault="009542ED">
      <w:pPr>
        <w:pStyle w:val="ConsPlusNormal"/>
        <w:adjustRightInd/>
        <w:spacing w:line="360" w:lineRule="auto"/>
        <w:contextualSpacing/>
        <w:jc w:val="center"/>
        <w:rPr>
          <w:sz w:val="28"/>
          <w:szCs w:val="28"/>
        </w:rPr>
      </w:pPr>
      <m:oMath>
        <m:r>
          <m:rPr>
            <m:sty m:val="p"/>
          </m:rPr>
          <w:rPr>
            <w:rFonts w:ascii="Cambria Math" w:hAnsi="Cambria Math"/>
            <w:sz w:val="28"/>
            <w:szCs w:val="28"/>
          </w:rPr>
          <m:t>n=Si</m:t>
        </m:r>
      </m:oMath>
      <w:r>
        <w:rPr>
          <w:sz w:val="28"/>
          <w:szCs w:val="28"/>
          <w:vertAlign w:val="subscript"/>
        </w:rPr>
        <w:t>пред</w:t>
      </w:r>
      <w:r>
        <w:rPr>
          <w:sz w:val="28"/>
          <w:szCs w:val="28"/>
        </w:rPr>
        <w:t xml:space="preserve"> / (</w:t>
      </w:r>
      <w:r>
        <w:rPr>
          <w:sz w:val="28"/>
          <w:szCs w:val="28"/>
          <w:lang w:val="en-US"/>
        </w:rPr>
        <w:t>Pi</w:t>
      </w:r>
      <w:r>
        <w:rPr>
          <w:sz w:val="28"/>
          <w:szCs w:val="28"/>
        </w:rPr>
        <w:t xml:space="preserve"> </w:t>
      </w:r>
      <m:oMath>
        <m:r>
          <m:rPr>
            <m:sty m:val="p"/>
          </m:rPr>
          <w:rPr>
            <w:rFonts w:ascii="Cambria Math" w:hAnsi="Cambria Math"/>
            <w:sz w:val="28"/>
            <w:szCs w:val="28"/>
            <w:vertAlign w:val="superscript"/>
          </w:rPr>
          <m:t>*</m:t>
        </m:r>
      </m:oMath>
      <w:r>
        <w:rPr>
          <w:sz w:val="28"/>
          <w:szCs w:val="28"/>
          <w:lang w:val="en-US"/>
        </w:rPr>
        <w:t>Y</w:t>
      </w:r>
      <w:r>
        <w:rPr>
          <w:sz w:val="28"/>
          <w:szCs w:val="28"/>
        </w:rPr>
        <w:t>),</w:t>
      </w:r>
    </w:p>
    <w:p w:rsidR="00B71FF0" w:rsidRDefault="009542ED">
      <w:pPr>
        <w:pStyle w:val="ConsPlusNormal"/>
        <w:adjustRightInd/>
        <w:spacing w:line="360" w:lineRule="auto"/>
        <w:contextualSpacing/>
        <w:jc w:val="both"/>
        <w:rPr>
          <w:sz w:val="28"/>
          <w:szCs w:val="28"/>
        </w:rPr>
      </w:pPr>
      <w:r>
        <w:rPr>
          <w:sz w:val="28"/>
          <w:szCs w:val="28"/>
        </w:rPr>
        <w:t>где:</w:t>
      </w:r>
    </w:p>
    <w:p w:rsidR="00B71FF0" w:rsidRDefault="009542ED">
      <w:pPr>
        <w:pStyle w:val="ConsPlusNormal"/>
        <w:adjustRightInd/>
        <w:spacing w:line="360" w:lineRule="auto"/>
        <w:contextualSpacing/>
        <w:jc w:val="both"/>
        <w:rPr>
          <w:sz w:val="28"/>
          <w:szCs w:val="28"/>
        </w:rPr>
      </w:pPr>
      <m:oMath>
        <m:r>
          <m:rPr>
            <m:sty m:val="p"/>
          </m:rPr>
          <w:rPr>
            <w:rFonts w:ascii="Cambria Math" w:hAnsi="Cambria Math"/>
            <w:sz w:val="28"/>
            <w:szCs w:val="28"/>
          </w:rPr>
          <m:t>Si</m:t>
        </m:r>
      </m:oMath>
      <w:r>
        <w:rPr>
          <w:sz w:val="28"/>
          <w:szCs w:val="28"/>
          <w:vertAlign w:val="subscript"/>
        </w:rPr>
        <w:t>пред</w:t>
      </w:r>
      <w:r>
        <w:rPr>
          <w:sz w:val="28"/>
          <w:szCs w:val="28"/>
        </w:rPr>
        <w:t xml:space="preserve"> – предельный размер субсидий (i-</w:t>
      </w:r>
      <w:proofErr w:type="spellStart"/>
      <w:r>
        <w:rPr>
          <w:sz w:val="28"/>
          <w:szCs w:val="28"/>
        </w:rPr>
        <w:t>му</w:t>
      </w:r>
      <w:proofErr w:type="spellEnd"/>
      <w:r>
        <w:rPr>
          <w:sz w:val="28"/>
          <w:szCs w:val="28"/>
        </w:rPr>
        <w:t xml:space="preserve">) муниципальному образованию, определяемый в зависимости от направления конкурсного отбора </w:t>
      </w:r>
      <w:r>
        <w:rPr>
          <w:sz w:val="28"/>
          <w:szCs w:val="28"/>
        </w:rPr>
        <w:lastRenderedPageBreak/>
        <w:t>в следующем порядке:</w:t>
      </w:r>
    </w:p>
    <w:p w:rsidR="00B71FF0" w:rsidRDefault="009542ED">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муниципальных образований, количество многоквартирных домов составляет менее 25 единиц</w:t>
      </w:r>
      <w:r w:rsidR="008B3D60">
        <w:rPr>
          <w:sz w:val="28"/>
          <w:szCs w:val="28"/>
        </w:rPr>
        <w:t>,</w:t>
      </w:r>
      <w:r>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местного бюджета, но не более 1</w:t>
      </w:r>
      <w:r>
        <w:t> </w:t>
      </w:r>
      <w:r>
        <w:rPr>
          <w:sz w:val="28"/>
          <w:szCs w:val="28"/>
        </w:rPr>
        <w:t>000 тыс. рублей;</w:t>
      </w:r>
    </w:p>
    <w:p w:rsidR="00B71FF0" w:rsidRDefault="009542ED">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муниципальных образований, количество многоквартирных домов составляет от 25 до 99 единиц</w:t>
      </w:r>
      <w:r w:rsidR="00B75CFB">
        <w:rPr>
          <w:sz w:val="28"/>
          <w:szCs w:val="28"/>
        </w:rPr>
        <w:t>,</w:t>
      </w:r>
      <w:r>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местного бюджета, но не более 3</w:t>
      </w:r>
      <w:r>
        <w:t> </w:t>
      </w:r>
      <w:r>
        <w:rPr>
          <w:sz w:val="28"/>
          <w:szCs w:val="28"/>
        </w:rPr>
        <w:t>000 тыс. рублей;</w:t>
      </w:r>
    </w:p>
    <w:p w:rsidR="00B71FF0" w:rsidRDefault="009542ED">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муниципальных образований, количество многоквартирных домов составляет от 100 до 249 единиц</w:t>
      </w:r>
      <w:r w:rsidR="00B75CFB">
        <w:rPr>
          <w:sz w:val="28"/>
          <w:szCs w:val="28"/>
        </w:rPr>
        <w:t>,</w:t>
      </w:r>
      <w:r>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местного бюджета, но не более 5</w:t>
      </w:r>
      <w:r>
        <w:t> </w:t>
      </w:r>
      <w:r>
        <w:rPr>
          <w:sz w:val="28"/>
          <w:szCs w:val="28"/>
        </w:rPr>
        <w:t>000 тыс. рублей;</w:t>
      </w:r>
    </w:p>
    <w:p w:rsidR="00B71FF0" w:rsidRDefault="009542ED">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муниципальных образований, количество многоквартирных домов составляет от 250 до 499 единиц</w:t>
      </w:r>
      <w:r w:rsidR="00B75CFB">
        <w:rPr>
          <w:sz w:val="28"/>
          <w:szCs w:val="28"/>
        </w:rPr>
        <w:t>,</w:t>
      </w:r>
      <w:r>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местного бюджета, но не более 10</w:t>
      </w:r>
      <w:r>
        <w:t> </w:t>
      </w:r>
      <w:r>
        <w:rPr>
          <w:sz w:val="28"/>
          <w:szCs w:val="28"/>
        </w:rPr>
        <w:t>000 тыс. рублей;</w:t>
      </w:r>
    </w:p>
    <w:p w:rsidR="00B71FF0" w:rsidRDefault="009542ED">
      <w:pPr>
        <w:pStyle w:val="ConsPlusNormal"/>
        <w:spacing w:line="360" w:lineRule="auto"/>
        <w:ind w:firstLine="709"/>
        <w:jc w:val="both"/>
        <w:rPr>
          <w:sz w:val="28"/>
          <w:szCs w:val="28"/>
        </w:rPr>
      </w:pPr>
      <w:r>
        <w:rPr>
          <w:sz w:val="28"/>
          <w:szCs w:val="28"/>
        </w:rPr>
        <w:t xml:space="preserve">муниципальным образованиям, на территории которых в соответствии с </w:t>
      </w:r>
      <w:r>
        <w:rPr>
          <w:sz w:val="28"/>
          <w:szCs w:val="28"/>
        </w:rPr>
        <w:lastRenderedPageBreak/>
        <w:t>данными, представленными органами местного самоуправления муниципальных образований, количество многоквартирных домов составляет от 500 до 999 единиц</w:t>
      </w:r>
      <w:r w:rsidR="00B75CFB">
        <w:rPr>
          <w:sz w:val="28"/>
          <w:szCs w:val="28"/>
        </w:rPr>
        <w:t>,</w:t>
      </w:r>
      <w:r>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местного бюджета, но не более 20</w:t>
      </w:r>
      <w:r>
        <w:t> </w:t>
      </w:r>
      <w:r>
        <w:rPr>
          <w:sz w:val="28"/>
          <w:szCs w:val="28"/>
        </w:rPr>
        <w:t>000 тыс. рублей;</w:t>
      </w:r>
    </w:p>
    <w:p w:rsidR="00443116" w:rsidRDefault="00F826F0">
      <w:pPr>
        <w:pStyle w:val="ConsPlusNormal"/>
        <w:spacing w:line="360" w:lineRule="auto"/>
        <w:ind w:firstLine="709"/>
        <w:jc w:val="both"/>
        <w:rPr>
          <w:sz w:val="28"/>
          <w:szCs w:val="28"/>
        </w:rPr>
      </w:pPr>
      <w:r>
        <w:rPr>
          <w:sz w:val="28"/>
          <w:szCs w:val="28"/>
        </w:rPr>
        <w:t>муниципальному образованию «Город Киров», на территории которого</w:t>
      </w:r>
      <w:r w:rsidR="009542ED">
        <w:rPr>
          <w:sz w:val="28"/>
          <w:szCs w:val="28"/>
        </w:rPr>
        <w:t xml:space="preserve"> в соответствии с данными, представленными </w:t>
      </w:r>
      <w:r>
        <w:rPr>
          <w:sz w:val="28"/>
          <w:szCs w:val="28"/>
        </w:rPr>
        <w:t>администрацией города Кирова</w:t>
      </w:r>
      <w:r w:rsidR="009542ED">
        <w:rPr>
          <w:sz w:val="28"/>
          <w:szCs w:val="28"/>
        </w:rPr>
        <w:t>, количество многоквартирных домов составляет более 999 единиц</w:t>
      </w:r>
      <w:r w:rsidR="00B75CFB">
        <w:rPr>
          <w:sz w:val="28"/>
          <w:szCs w:val="28"/>
        </w:rPr>
        <w:t>,</w:t>
      </w:r>
      <w:r w:rsidR="009542ED">
        <w:rPr>
          <w:sz w:val="28"/>
          <w:szCs w:val="28"/>
        </w:rPr>
        <w:t xml:space="preserve"> субсидия предоставляется в размере, необходимом для реализации инициативных проектов благоустройства дворовых территорий, признанных победителями конкурсного отбора, с учетом софинансирования за счет средств </w:t>
      </w:r>
      <w:r>
        <w:rPr>
          <w:sz w:val="28"/>
          <w:szCs w:val="28"/>
        </w:rPr>
        <w:t xml:space="preserve">местного бюджета, но не более размера остатка субсидии, образовавшегося по результатам </w:t>
      </w:r>
      <w:r w:rsidR="00443116">
        <w:rPr>
          <w:sz w:val="28"/>
          <w:szCs w:val="28"/>
        </w:rPr>
        <w:t xml:space="preserve">вышеуказанного </w:t>
      </w:r>
      <w:r>
        <w:rPr>
          <w:sz w:val="28"/>
          <w:szCs w:val="28"/>
        </w:rPr>
        <w:t>распределения субсидий</w:t>
      </w:r>
      <w:r w:rsidR="00443116">
        <w:rPr>
          <w:sz w:val="28"/>
          <w:szCs w:val="28"/>
        </w:rPr>
        <w:t>.</w:t>
      </w:r>
      <w:r>
        <w:rPr>
          <w:sz w:val="28"/>
          <w:szCs w:val="28"/>
        </w:rPr>
        <w:t xml:space="preserve"> </w:t>
      </w:r>
    </w:p>
    <w:p w:rsidR="00F826F0" w:rsidRDefault="00F826F0">
      <w:pPr>
        <w:pStyle w:val="ConsPlusNormal"/>
        <w:spacing w:line="360" w:lineRule="auto"/>
        <w:ind w:firstLine="709"/>
        <w:jc w:val="both"/>
        <w:rPr>
          <w:sz w:val="28"/>
          <w:szCs w:val="28"/>
        </w:rPr>
      </w:pPr>
      <w:r>
        <w:rPr>
          <w:sz w:val="28"/>
          <w:szCs w:val="28"/>
        </w:rPr>
        <w:t>Предельный размер субсидий (i-</w:t>
      </w:r>
      <w:proofErr w:type="spellStart"/>
      <w:r>
        <w:rPr>
          <w:sz w:val="28"/>
          <w:szCs w:val="28"/>
        </w:rPr>
        <w:t>му</w:t>
      </w:r>
      <w:proofErr w:type="spellEnd"/>
      <w:r>
        <w:rPr>
          <w:sz w:val="28"/>
          <w:szCs w:val="28"/>
        </w:rPr>
        <w:t>) муниципальному образованию утверждается распоряжением министерства строительства Кировской области</w:t>
      </w:r>
      <w:r w:rsidR="008E6541">
        <w:rPr>
          <w:sz w:val="28"/>
          <w:szCs w:val="28"/>
        </w:rPr>
        <w:t xml:space="preserve"> до проведения конкурсного отбора.</w:t>
      </w:r>
    </w:p>
    <w:p w:rsidR="00B71FF0" w:rsidRDefault="009542ED">
      <w:pPr>
        <w:pStyle w:val="ConsPlusNormal"/>
        <w:adjustRightInd/>
        <w:spacing w:line="360" w:lineRule="auto"/>
        <w:ind w:firstLine="709"/>
        <w:contextualSpacing/>
        <w:jc w:val="both"/>
        <w:rPr>
          <w:sz w:val="28"/>
          <w:szCs w:val="28"/>
        </w:rPr>
      </w:pPr>
      <w:r>
        <w:rPr>
          <w:sz w:val="28"/>
          <w:szCs w:val="28"/>
        </w:rPr>
        <w:t>В случае если инициативным проектом благоустройства дворовой территории предусмотрена реализация мероприятий по благоустройству на сумму, превышающую 1 010 тыс. рублей, реализация мероприятий по благоустройству дворовой территории, не обеспеченных финансированием за счет бюджетных ассигнований, осуществляется за счет средств собственников помещений в многоквартирном доме, дворовая территория которого подлежит благоустройству в рамках инициативного проекта благоустройства дворовой территории.</w:t>
      </w:r>
    </w:p>
    <w:p w:rsidR="00B71FF0" w:rsidRDefault="009542ED">
      <w:pPr>
        <w:pStyle w:val="ConsPlusNormal"/>
        <w:spacing w:line="360" w:lineRule="auto"/>
        <w:ind w:firstLine="709"/>
        <w:jc w:val="both"/>
        <w:rPr>
          <w:sz w:val="28"/>
          <w:szCs w:val="28"/>
        </w:rPr>
      </w:pPr>
      <w:r>
        <w:rPr>
          <w:sz w:val="28"/>
          <w:szCs w:val="28"/>
        </w:rPr>
        <w:t xml:space="preserve">5. В случае высвобождения средств субсидий по результатам распределения средств субсидий между бюджетами муниципальных образований на реализацию инициативных проектов благоустройства дворовых территорий, признанных победителями конкурсного отбора (далее – нераспределенный остаток средств субсидий), нераспределенный остаток </w:t>
      </w:r>
      <w:r>
        <w:rPr>
          <w:sz w:val="28"/>
          <w:szCs w:val="28"/>
        </w:rPr>
        <w:lastRenderedPageBreak/>
        <w:t>средств субсидий распределяется между бюджетами муниципальных образований, заявивших в течение пяти рабочих дней после объявления результатов конкурсного отбора о потребности в дополнительных средствах субсидий на реализацию проектов благоустройства дворовых территорий, прошедших конкурсный отбор.</w:t>
      </w:r>
    </w:p>
    <w:p w:rsidR="00B71FF0" w:rsidRDefault="009542ED">
      <w:pPr>
        <w:pStyle w:val="ConsPlusNormal"/>
        <w:spacing w:line="360" w:lineRule="auto"/>
        <w:ind w:firstLine="709"/>
        <w:jc w:val="both"/>
        <w:rPr>
          <w:sz w:val="28"/>
          <w:szCs w:val="28"/>
        </w:rPr>
      </w:pPr>
      <w:r>
        <w:rPr>
          <w:sz w:val="28"/>
          <w:szCs w:val="28"/>
        </w:rPr>
        <w:t>При распределении нераспределенного остатка средств субсидий учитывается соответствие стоимости инициативных проектов благоустройства дворовых территорий, в целях реализации которых муниципальные образования заявили о потребности в дополнительных средствах субсидий, объему нераспределенного остатка средств субсидий, при этом приоритет отдается муниципальным образованиям, на территории которых в соответствии с данными, представленными органами местного самоуправления муниципальных образований, количество многоквартирных домов на территории муниципального образования наибольшее.</w:t>
      </w:r>
    </w:p>
    <w:p w:rsidR="00B71FF0" w:rsidRDefault="008252AC">
      <w:pPr>
        <w:pStyle w:val="ConsPlusNormal"/>
        <w:spacing w:line="360" w:lineRule="auto"/>
        <w:ind w:firstLine="709"/>
        <w:jc w:val="both"/>
        <w:rPr>
          <w:sz w:val="28"/>
          <w:szCs w:val="28"/>
        </w:rPr>
      </w:pPr>
      <w:r>
        <w:rPr>
          <w:sz w:val="28"/>
          <w:szCs w:val="28"/>
        </w:rPr>
        <w:t>Предложение</w:t>
      </w:r>
      <w:r w:rsidR="009542ED">
        <w:rPr>
          <w:sz w:val="28"/>
          <w:szCs w:val="28"/>
        </w:rPr>
        <w:t xml:space="preserve"> о распределении </w:t>
      </w:r>
      <w:r>
        <w:rPr>
          <w:sz w:val="28"/>
          <w:szCs w:val="28"/>
        </w:rPr>
        <w:t xml:space="preserve">Правительством Кировской области </w:t>
      </w:r>
      <w:r w:rsidR="009542ED">
        <w:rPr>
          <w:sz w:val="28"/>
          <w:szCs w:val="28"/>
        </w:rPr>
        <w:t xml:space="preserve">нераспределенного остатка средств субсидий </w:t>
      </w:r>
      <w:r w:rsidR="004C078F">
        <w:rPr>
          <w:sz w:val="28"/>
          <w:szCs w:val="28"/>
        </w:rPr>
        <w:t>выносится</w:t>
      </w:r>
      <w:r w:rsidR="009542ED">
        <w:rPr>
          <w:sz w:val="28"/>
          <w:szCs w:val="28"/>
        </w:rPr>
        <w:t xml:space="preserve"> на заседании рабочей группы по реализации проекта «Вятские дворики».</w:t>
      </w:r>
    </w:p>
    <w:p w:rsidR="00B71FF0" w:rsidRDefault="009542ED">
      <w:pPr>
        <w:pStyle w:val="ConsPlusNormal"/>
        <w:spacing w:line="360" w:lineRule="auto"/>
        <w:ind w:firstLine="709"/>
        <w:jc w:val="both"/>
        <w:rPr>
          <w:sz w:val="28"/>
          <w:szCs w:val="28"/>
        </w:rPr>
      </w:pPr>
      <w:r>
        <w:rPr>
          <w:sz w:val="28"/>
          <w:szCs w:val="28"/>
        </w:rPr>
        <w:t>В случае распределения нераспределенного остатка средств субсидий между бюджетами муниципальных образований, предельный размер субсидий (i-</w:t>
      </w:r>
      <w:proofErr w:type="spellStart"/>
      <w:r>
        <w:rPr>
          <w:sz w:val="28"/>
          <w:szCs w:val="28"/>
        </w:rPr>
        <w:t>му</w:t>
      </w:r>
      <w:proofErr w:type="spellEnd"/>
      <w:r>
        <w:rPr>
          <w:sz w:val="28"/>
          <w:szCs w:val="28"/>
        </w:rPr>
        <w:t>) муниципальному образованию, определяемый в зависимости от направления конкурсного отбора, может превышать предельные значения, указанные в пункте 4 настоящего Порядка.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Субсидия предоставляется при соблюдении муниципальным образованием следующих условий:</w:t>
      </w:r>
    </w:p>
    <w:p w:rsidR="00B71FF0" w:rsidRDefault="00B75CF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 Включении</w:t>
      </w:r>
      <w:r w:rsidR="009542ED">
        <w:rPr>
          <w:rFonts w:ascii="Times New Roman" w:eastAsia="Times New Roman" w:hAnsi="Times New Roman" w:cs="Times New Roman"/>
          <w:sz w:val="28"/>
          <w:szCs w:val="28"/>
          <w:lang w:eastAsia="ru-RU"/>
        </w:rPr>
        <w:t xml:space="preserve"> в местный бюджет на текущий финансовый год отдельной строкой средств на реализацию инициативных проектов благоустройства дворовых территорий в объеме, рассчитанном исходя из предельного размера субсидий с учетом софинансирования за счет средств местного бюджета в соответствии с пунктом 4 настоящего Порядка.</w:t>
      </w:r>
    </w:p>
    <w:p w:rsidR="00B71FF0" w:rsidRDefault="00B75CF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6.2. Наличии</w:t>
      </w:r>
      <w:r w:rsidR="009542ED">
        <w:rPr>
          <w:rFonts w:ascii="Times New Roman" w:eastAsia="Times New Roman" w:hAnsi="Times New Roman" w:cs="Times New Roman"/>
          <w:sz w:val="28"/>
          <w:szCs w:val="28"/>
          <w:lang w:eastAsia="ru-RU"/>
        </w:rPr>
        <w:t xml:space="preserve"> муниципальной программы, содержащей мероприятия, в целях софинансирования которых предоставляется субсидия, и (или) муниципального правового акта, устанавливающего расходные обязательства муниципального образования, в целях софинансирования которых предоставляется субсидия.</w:t>
      </w:r>
    </w:p>
    <w:p w:rsidR="00B71FF0" w:rsidRDefault="00B75CF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 Заключении</w:t>
      </w:r>
      <w:r w:rsidR="009542ED">
        <w:rPr>
          <w:rFonts w:ascii="Times New Roman" w:eastAsia="Times New Roman" w:hAnsi="Times New Roman" w:cs="Times New Roman"/>
          <w:sz w:val="28"/>
          <w:szCs w:val="28"/>
          <w:lang w:eastAsia="ru-RU"/>
        </w:rPr>
        <w:t xml:space="preserve"> между министерством и администрацией муниципального образования соглашения о предоставлении субсидий в соответствии с типовой формой, утверждаемой правовым актом министерства финансов Кировской области.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(дополнительные соглашения к соглашениям о предоставлении субсидий) заключаются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субсидий местному бюджету из областного бюджета, утверждаемой министерством финансов Кировской области.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B71FF0" w:rsidRPr="00620241"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финансовое обеспечение которых полностью осуществляется за счет средств областного бюджета и которые не распределены между муниципальными образованиями законом области об областном бюджете, заключаются не позднее 30 дней после дня вступления в силу постановления Правительства Кировской области, устанавливающего распределение субсидий между муниципальными образованиями.</w:t>
      </w:r>
    </w:p>
    <w:p w:rsidR="00620241" w:rsidRDefault="00620241" w:rsidP="0062024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6.4. Наличие положительного результата проверки достоверности определения сметной стоимости отдельных видов работ и объектов в случаях и порядке, которые установлены Правительством Российской Федерации или Правительством Кировской области.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Результатом использования субсидий является количество реализованных инициативных проектов благоустройства дворовых территорий (далее – результат использования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Значения результата использования субсидий по муниципальным образованиям устанавливаются правовыми актами министерства, согласованными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Снижение значений результата использования субсидий в течение текущего финансового года возможно только в случае сокращения размеров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постановлением Правительства Кировской области, и (или) в пределах лимитов бюджетных обязательств, доведенных до министерства, в течение 3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Для перечисления субсидий администрации муниципальных образований представляют в министерство:</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заявку на перечисление средств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заверенную в установленном порядке выписку из решения о бюджете, подтверждающую включение в местный бюджет на текущий финансовый год отдельной строкой средств на реализацию инициативных проектов благоустройства дворовых территорий в объеме, рассчитанном исходя из </w:t>
      </w:r>
      <w:r>
        <w:rPr>
          <w:rFonts w:ascii="Times New Roman" w:eastAsia="Times New Roman" w:hAnsi="Times New Roman" w:cs="Times New Roman"/>
          <w:sz w:val="28"/>
          <w:szCs w:val="28"/>
          <w:lang w:eastAsia="ru-RU"/>
        </w:rPr>
        <w:lastRenderedPageBreak/>
        <w:t>предельного размера субсидий с учетом софинансирования за счет средств местного бюджета в соответствии с пунктами 4 и 5 настоящего Порядка;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выписку из утвержденной муниципальным правовым актом муниципальной программы, предусматривающей мероприятия, в целях софинансирования которых предоставляется субсидия, и (или) муниципальный правовой акт, устанавливающий расходные обязательства муниципального образования, в целях софинансирования которых предоставляется субсидия;</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муниципальный правовой акт, устанавливающий порядок предоставления грантов, разработанный в соответствии с требованиями, установленными постановлением Правительства Российской Федерации 25.10.2023 № 1782 </w:t>
      </w:r>
      <w:r>
        <w:rPr>
          <w:rFonts w:ascii="Times New Roman" w:eastAsia="Times New Roman" w:hAnsi="Times New Roman" w:cs="Times New Roman"/>
          <w:sz w:val="28"/>
          <w:szCs w:val="28"/>
          <w:lang w:eastAsia="ru-RU"/>
        </w:rPr>
        <w:b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w:t>
      </w:r>
      <w:r w:rsidR="00CF550D">
        <w:rPr>
          <w:rFonts w:ascii="Times New Roman" w:eastAsia="Times New Roman" w:hAnsi="Times New Roman" w:cs="Times New Roman"/>
          <w:sz w:val="28"/>
          <w:szCs w:val="28"/>
          <w:lang w:eastAsia="ru-RU"/>
        </w:rPr>
        <w:t>ме субсидий», предусматривающий</w:t>
      </w:r>
      <w:r>
        <w:rPr>
          <w:rFonts w:ascii="Times New Roman" w:eastAsia="Times New Roman" w:hAnsi="Times New Roman" w:cs="Times New Roman"/>
          <w:sz w:val="28"/>
          <w:szCs w:val="28"/>
          <w:lang w:eastAsia="ru-RU"/>
        </w:rPr>
        <w:t>:</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казначейское сопровождение средств субсидий в порядке, установленном бюджетным законод</w:t>
      </w:r>
      <w:r w:rsidR="00CF550D">
        <w:rPr>
          <w:rFonts w:ascii="Times New Roman" w:eastAsia="Times New Roman" w:hAnsi="Times New Roman" w:cs="Times New Roman"/>
          <w:sz w:val="28"/>
          <w:szCs w:val="28"/>
          <w:lang w:eastAsia="ru-RU"/>
        </w:rPr>
        <w:t>ательством Российской Федерации,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 финансового обеспечения затрат, связанных с реализацией инициативных проектов благоустройства дворовых территорий, исключающий возможность авансирования работ по реализации инициативных проектов благ</w:t>
      </w:r>
      <w:r w:rsidR="00CF550D">
        <w:rPr>
          <w:rFonts w:ascii="Times New Roman" w:eastAsia="Times New Roman" w:hAnsi="Times New Roman" w:cs="Times New Roman"/>
          <w:sz w:val="28"/>
          <w:szCs w:val="28"/>
          <w:lang w:eastAsia="ru-RU"/>
        </w:rPr>
        <w:t>оустройства дворовых территорий,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 соответствии с договорами, заключаемыми на 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гранта;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копию соглашения о предоставлении гранта;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положительный результат проверки достоверности определения сметной стоимости отдельных видов работ и объектов в случаях и порядке, </w:t>
      </w:r>
      <w:r>
        <w:rPr>
          <w:rFonts w:ascii="Times New Roman" w:eastAsia="Times New Roman" w:hAnsi="Times New Roman" w:cs="Times New Roman"/>
          <w:sz w:val="28"/>
          <w:szCs w:val="28"/>
          <w:lang w:eastAsia="ru-RU"/>
        </w:rPr>
        <w:lastRenderedPageBreak/>
        <w:t>установленных Правительством Российской Федерации или Правительством Кировской области;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07D19">
        <w:rPr>
          <w:rFonts w:ascii="Times New Roman" w:hAnsi="Times New Roman" w:cs="Times New Roman"/>
          <w:color w:val="000000"/>
          <w:sz w:val="28"/>
          <w:szCs w:val="28"/>
        </w:rPr>
        <w:t xml:space="preserve">копии платежных поручений, </w:t>
      </w:r>
      <w:r w:rsidRPr="00307D19">
        <w:rPr>
          <w:rFonts w:ascii="Times New Roman" w:hAnsi="Times New Roman" w:cs="Times New Roman"/>
          <w:sz w:val="28"/>
          <w:szCs w:val="28"/>
        </w:rPr>
        <w:t>п</w:t>
      </w:r>
      <w:r w:rsidRPr="001A2263">
        <w:rPr>
          <w:rFonts w:ascii="Times New Roman" w:hAnsi="Times New Roman" w:cs="Times New Roman"/>
          <w:sz w:val="28"/>
          <w:szCs w:val="28"/>
        </w:rPr>
        <w:t>одтверждающих расходы местного бюджета на</w:t>
      </w:r>
      <w:r w:rsidRPr="001A2263">
        <w:rPr>
          <w:rFonts w:ascii="Times New Roman" w:eastAsia="Times New Roman" w:hAnsi="Times New Roman" w:cs="Times New Roman"/>
          <w:sz w:val="28"/>
          <w:szCs w:val="28"/>
          <w:lang w:eastAsia="ru-RU"/>
        </w:rPr>
        <w:t xml:space="preserve"> реализацию инициативных проектов благоустройства дворовых территорий и (или) копии</w:t>
      </w:r>
      <w:r w:rsidRPr="00307D19">
        <w:rPr>
          <w:rFonts w:ascii="Verdana" w:hAnsi="Verdana"/>
          <w:color w:val="000000"/>
          <w:sz w:val="20"/>
          <w:szCs w:val="20"/>
        </w:rPr>
        <w:t xml:space="preserve"> </w:t>
      </w:r>
      <w:r w:rsidRPr="00307D19">
        <w:rPr>
          <w:rFonts w:ascii="Times New Roman" w:hAnsi="Times New Roman" w:cs="Times New Roman"/>
          <w:color w:val="000000"/>
          <w:sz w:val="28"/>
          <w:szCs w:val="28"/>
        </w:rPr>
        <w:t>платежных поручений, связанных с возмещением расходов местных бюджетов</w:t>
      </w:r>
      <w:r w:rsidRPr="00307D19">
        <w:rPr>
          <w:rFonts w:ascii="Verdana" w:hAnsi="Verdana"/>
          <w:color w:val="000000"/>
          <w:sz w:val="20"/>
          <w:szCs w:val="20"/>
        </w:rPr>
        <w:t xml:space="preserve"> </w:t>
      </w:r>
      <w:r w:rsidRPr="001A2263">
        <w:rPr>
          <w:rFonts w:ascii="Times New Roman" w:hAnsi="Times New Roman" w:cs="Times New Roman"/>
          <w:sz w:val="28"/>
          <w:szCs w:val="28"/>
        </w:rPr>
        <w:t>на</w:t>
      </w:r>
      <w:r w:rsidRPr="001A2263">
        <w:rPr>
          <w:rFonts w:ascii="Times New Roman" w:eastAsia="Times New Roman" w:hAnsi="Times New Roman" w:cs="Times New Roman"/>
          <w:sz w:val="28"/>
          <w:szCs w:val="28"/>
          <w:lang w:eastAsia="ru-RU"/>
        </w:rPr>
        <w:t xml:space="preserve"> реализацию инициативных проектов благоустройства дворовых территорий (в случае возмещения расходов);</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иные документы и материалы, предусмотренные соглашением о предоставлении гранта</w:t>
      </w:r>
      <w:r w:rsidR="009064C4">
        <w:rPr>
          <w:rFonts w:ascii="Times New Roman" w:eastAsia="Times New Roman" w:hAnsi="Times New Roman" w:cs="Times New Roman"/>
          <w:sz w:val="28"/>
          <w:szCs w:val="28"/>
          <w:lang w:eastAsia="ru-RU"/>
        </w:rPr>
        <w:t>.</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муниципальное образование по согласованию с министерством до поступления субсидии в местный бюджет направило собственные средства местного бюджета на достижение цели, установленной пунктом 3 настоящего Порядка, субсидия направляется на возмещение расходов, профинансированных за счет собственных средств местного бюджета.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Администрации муниципальных образований представляют в министерство отчеты: </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осуществлении расходов местного бюджета, в целях софинансирования которых предоставляется субсидия (сканированный вариант с подписями и печатями), ежеквартально, не позднее 10-го числа месяца, следующего за отчетным кварталом, по форме, определенной соглашением о предоставлении субсидии;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достижении значения результата использования субсидии (сканированный вариант с подписями и печатями) не позднее 10 января года, следующего </w:t>
      </w:r>
      <w:r w:rsidR="009E75DB">
        <w:rPr>
          <w:rFonts w:ascii="Times New Roman" w:eastAsia="Times New Roman" w:hAnsi="Times New Roman" w:cs="Times New Roman"/>
          <w:sz w:val="28"/>
          <w:szCs w:val="28"/>
          <w:lang w:eastAsia="ru-RU"/>
        </w:rPr>
        <w:t>за годом предоставления субсидии</w:t>
      </w:r>
      <w:r>
        <w:rPr>
          <w:rFonts w:ascii="Times New Roman" w:eastAsia="Times New Roman" w:hAnsi="Times New Roman" w:cs="Times New Roman"/>
          <w:sz w:val="28"/>
          <w:szCs w:val="28"/>
          <w:lang w:eastAsia="ru-RU"/>
        </w:rPr>
        <w:t>, по форме, определенной соглашением о предоставлении субсидии.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Муниципальное образование несет ответственность за достоверность и полноту сведений, представляемых в отчетах.</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Министерство осуществляет контроль за соблюдением муниципальными образованиями условий, целей и порядка предоставления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Органы государственного финансового контроля осуществляют обязательные проверки соблюдения получателем субсидий условий, целей и порядка предоставления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Основаниями для применения мер ответственности к муниципальным образованиям при невыполнении ими обязательств, установленных соглашениями о предоставлении субсидий (далее – меры ответственности), являются:</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недостижение муниципальными образованиями значений результата использования субсидий, предусмотренных соглашениями о предоставлении субсидий;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неиспользование субсидий муниципальными образованиями.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Применение мер ответственности осуществляется министерством в следующем порядке.</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B71FF0" w:rsidRDefault="009542ED">
      <w:pPr>
        <w:pStyle w:val="ConsPlusNormal"/>
        <w:spacing w:line="360" w:lineRule="auto"/>
        <w:ind w:firstLine="709"/>
        <w:contextualSpacing/>
        <w:jc w:val="both"/>
        <w:rPr>
          <w:sz w:val="28"/>
          <w:szCs w:val="28"/>
        </w:rPr>
      </w:pPr>
      <w:r>
        <w:rPr>
          <w:sz w:val="28"/>
          <w:szCs w:val="28"/>
        </w:rPr>
        <w:t xml:space="preserve">14.2. В случае установления фактов недостижения значений результатов использования субсидий по результатам осуществления внутреннего </w:t>
      </w:r>
      <w:r>
        <w:rPr>
          <w:sz w:val="28"/>
          <w:szCs w:val="28"/>
        </w:rPr>
        <w:lastRenderedPageBreak/>
        <w:t>государственного финансового контроля министерство финансов Кировской области в течение 30 календарных дней со дня направления администрациям муниципальных образований представлений (предписаний) направляет администрациям муниципальных образований требования о возврате средств местных бюджетов в доход областного бюджета. Средства местных бюджетов подлежат возврату в доход областного бюджета в течение 30 календарных дней со дня направления указанных требований.</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14.3. Объем средств, подлежащий возврату из местного бюджета i-</w:t>
      </w:r>
      <w:proofErr w:type="spellStart"/>
      <w:r>
        <w:rPr>
          <w:rFonts w:ascii="Times New Roman" w:eastAsia="Times New Roman" w:hAnsi="Times New Roman" w:cs="Times New Roman"/>
          <w:sz w:val="28"/>
          <w:szCs w:val="28"/>
          <w:lang w:eastAsia="ru-RU"/>
        </w:rPr>
        <w:t>го</w:t>
      </w:r>
      <w:proofErr w:type="spellEnd"/>
      <w:r>
        <w:rPr>
          <w:rFonts w:ascii="Times New Roman" w:eastAsia="Times New Roman" w:hAnsi="Times New Roman" w:cs="Times New Roman"/>
          <w:sz w:val="28"/>
          <w:szCs w:val="28"/>
          <w:lang w:eastAsia="ru-RU"/>
        </w:rPr>
        <w:t xml:space="preserve"> муниципального образования в доход областного бюджета </w:t>
      </w:r>
      <w:r>
        <w:rPr>
          <w:noProof/>
          <w:position w:val="-8"/>
          <w:sz w:val="28"/>
          <w:szCs w:val="28"/>
          <w:lang w:eastAsia="ru-RU"/>
        </w:rPr>
        <w:drawing>
          <wp:inline distT="0" distB="0" distL="0" distR="0">
            <wp:extent cx="34607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2" name="Консультант Плюс"/>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46075" cy="25146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определяется по каждому мероприятию, по которому не достигнут </w:t>
      </w:r>
      <w:r w:rsidR="009E75DB">
        <w:rPr>
          <w:rFonts w:ascii="Times New Roman" w:eastAsia="Times New Roman" w:hAnsi="Times New Roman" w:cs="Times New Roman"/>
          <w:sz w:val="28"/>
          <w:szCs w:val="28"/>
          <w:lang w:eastAsia="ru-RU"/>
        </w:rPr>
        <w:t>результат использования субсидии</w:t>
      </w:r>
      <w:r>
        <w:rPr>
          <w:rFonts w:ascii="Times New Roman" w:eastAsia="Times New Roman" w:hAnsi="Times New Roman" w:cs="Times New Roman"/>
          <w:sz w:val="28"/>
          <w:szCs w:val="28"/>
          <w:lang w:eastAsia="ru-RU"/>
        </w:rPr>
        <w:t xml:space="preserve"> и в целях софинансирования которого предоставляется субсидия, и рассчитывается по формуле:</w:t>
      </w:r>
    </w:p>
    <w:p w:rsidR="00B71FF0" w:rsidRDefault="00B71FF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71FF0" w:rsidRDefault="009542ED">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894715" cy="25019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r="23770"/>
                    <a:stretch>
                      <a:fillRect/>
                    </a:stretch>
                  </pic:blipFill>
                  <pic:spPr>
                    <a:xfrm>
                      <a:off x="0" y="0"/>
                      <a:ext cx="895023" cy="250190"/>
                    </a:xfrm>
                    <a:prstGeom prst="rect">
                      <a:avLst/>
                    </a:prstGeom>
                    <a:noFill/>
                    <a:ln>
                      <a:noFill/>
                    </a:ln>
                  </pic:spPr>
                </pic:pic>
              </a:graphicData>
            </a:graphic>
          </wp:inline>
        </w:drawing>
      </w:r>
    </w:p>
    <w:p w:rsidR="006D0202" w:rsidRDefault="006D020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w:t>
      </w:r>
    </w:p>
    <w:p w:rsidR="00B71FF0" w:rsidRDefault="00481B1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9.5pt">
            <v:imagedata r:id="rId9" o:title=""/>
          </v:shape>
        </w:pict>
      </w:r>
      <w:r w:rsidR="006D0202">
        <w:rPr>
          <w:rFonts w:ascii="Times New Roman" w:eastAsia="Times New Roman" w:hAnsi="Times New Roman" w:cs="Times New Roman"/>
          <w:sz w:val="28"/>
          <w:szCs w:val="28"/>
          <w:lang w:eastAsia="ru-RU"/>
        </w:rPr>
        <w:t xml:space="preserve"> – </w:t>
      </w:r>
      <w:r w:rsidR="009542ED">
        <w:rPr>
          <w:rFonts w:ascii="Times New Roman" w:eastAsia="Times New Roman" w:hAnsi="Times New Roman" w:cs="Times New Roman"/>
          <w:sz w:val="28"/>
          <w:szCs w:val="28"/>
          <w:lang w:eastAsia="ru-RU"/>
        </w:rPr>
        <w:t>объем субсидий, направляемых на реализацию соответствующего мероприятия, перечисленный местному бюджету в году предоставления субсидий, без учета размера остатка субсидий, не использованного по состоянию на 1 января года, следующего за годом предоставления субсидий, потребность в котором не подтверждена министерством;</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k </w:t>
      </w:r>
      <w:r w:rsidR="006D02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коэффициент, равный 0,01 (коэффициент, равный 0,005, </w:t>
      </w:r>
      <w:r w:rsidR="006D02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 предоставлении субсидий на строительство и реконструкцию объектов капитального строительства муниципальной собственности).</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14.4. Если получателями субсидий в порядке и на основании документов, установленных договорами, в целях софинансирования которых предоставляются субсидии, работы (услуги), не соответствующие условиям таких договоров, не приняты, то установленные меры ответственности не применяются.</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14.5.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rsidR="00B71FF0" w:rsidRDefault="009542E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14.6. В случае если муниципальными образованиями по состоянию на </w:t>
      </w:r>
      <w:r w:rsidR="006D020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31 декабря года предоставления субсидий субсидия не использована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rsidR="00425C36" w:rsidRDefault="00425C36">
      <w:pPr>
        <w:autoSpaceDE w:val="0"/>
        <w:autoSpaceDN w:val="0"/>
        <w:adjustRightInd w:val="0"/>
        <w:spacing w:after="0" w:line="240" w:lineRule="auto"/>
        <w:ind w:firstLine="709"/>
        <w:jc w:val="both"/>
        <w:rPr>
          <w:rFonts w:ascii="Times New Roman" w:hAnsi="Times New Roman" w:cs="Times New Roman"/>
          <w:sz w:val="28"/>
          <w:szCs w:val="28"/>
        </w:rPr>
      </w:pPr>
    </w:p>
    <w:p w:rsidR="009B505D" w:rsidRDefault="009B505D">
      <w:pPr>
        <w:autoSpaceDE w:val="0"/>
        <w:autoSpaceDN w:val="0"/>
        <w:adjustRightInd w:val="0"/>
        <w:spacing w:after="0" w:line="240" w:lineRule="auto"/>
        <w:ind w:firstLine="709"/>
        <w:jc w:val="both"/>
        <w:rPr>
          <w:rFonts w:ascii="Times New Roman" w:hAnsi="Times New Roman" w:cs="Times New Roman"/>
          <w:sz w:val="28"/>
          <w:szCs w:val="28"/>
        </w:rPr>
      </w:pPr>
    </w:p>
    <w:p w:rsidR="00B71FF0" w:rsidRDefault="009542ED" w:rsidP="00DA0E50">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_____________</w:t>
      </w:r>
      <w:bookmarkStart w:id="0" w:name="_GoBack"/>
      <w:bookmarkEnd w:id="0"/>
    </w:p>
    <w:sectPr w:rsidR="00B71FF0" w:rsidSect="00425C36">
      <w:headerReference w:type="default" r:id="rId10"/>
      <w:pgSz w:w="11905" w:h="16838"/>
      <w:pgMar w:top="1418" w:right="567" w:bottom="1077" w:left="1701" w:header="567" w:footer="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B17" w:rsidRDefault="00481B17">
      <w:pPr>
        <w:spacing w:line="240" w:lineRule="auto"/>
      </w:pPr>
      <w:r>
        <w:separator/>
      </w:r>
    </w:p>
  </w:endnote>
  <w:endnote w:type="continuationSeparator" w:id="0">
    <w:p w:rsidR="00481B17" w:rsidRDefault="00481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B17" w:rsidRDefault="00481B17">
      <w:pPr>
        <w:spacing w:after="0"/>
      </w:pPr>
      <w:r>
        <w:separator/>
      </w:r>
    </w:p>
  </w:footnote>
  <w:footnote w:type="continuationSeparator" w:id="0">
    <w:p w:rsidR="00481B17" w:rsidRDefault="00481B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477469"/>
    </w:sdtPr>
    <w:sdtEndPr/>
    <w:sdtContent>
      <w:p w:rsidR="00B71FF0" w:rsidRDefault="009542ED">
        <w:pPr>
          <w:pStyle w:val="a6"/>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620241">
          <w:rPr>
            <w:rFonts w:ascii="Times New Roman" w:hAnsi="Times New Roman"/>
            <w:noProof/>
            <w:sz w:val="28"/>
            <w:szCs w:val="28"/>
          </w:rPr>
          <w:t>10</w:t>
        </w:r>
        <w:r>
          <w:rPr>
            <w:rFonts w:ascii="Times New Roman" w:hAnsi="Times New Roman"/>
            <w:sz w:val="28"/>
            <w:szCs w:val="28"/>
          </w:rPr>
          <w:fldChar w:fldCharType="end"/>
        </w:r>
      </w:p>
    </w:sdtContent>
  </w:sdt>
  <w:p w:rsidR="00B71FF0" w:rsidRDefault="00B71FF0">
    <w:pPr>
      <w:pStyle w:val="a6"/>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E60"/>
    <w:rsid w:val="00001404"/>
    <w:rsid w:val="00003A3A"/>
    <w:rsid w:val="00005A9F"/>
    <w:rsid w:val="0000725E"/>
    <w:rsid w:val="000212E7"/>
    <w:rsid w:val="00027F34"/>
    <w:rsid w:val="00030C8F"/>
    <w:rsid w:val="00051AE3"/>
    <w:rsid w:val="00051B1D"/>
    <w:rsid w:val="000537FF"/>
    <w:rsid w:val="00070ECB"/>
    <w:rsid w:val="00071F7C"/>
    <w:rsid w:val="00075A80"/>
    <w:rsid w:val="00076EB6"/>
    <w:rsid w:val="00077D27"/>
    <w:rsid w:val="00083052"/>
    <w:rsid w:val="000868CA"/>
    <w:rsid w:val="00087E43"/>
    <w:rsid w:val="00092830"/>
    <w:rsid w:val="00092DF8"/>
    <w:rsid w:val="000930F7"/>
    <w:rsid w:val="00096C7E"/>
    <w:rsid w:val="000979AA"/>
    <w:rsid w:val="000A310C"/>
    <w:rsid w:val="000A3646"/>
    <w:rsid w:val="000B5C99"/>
    <w:rsid w:val="000B5FAB"/>
    <w:rsid w:val="000D16E8"/>
    <w:rsid w:val="000D2C71"/>
    <w:rsid w:val="000D34A8"/>
    <w:rsid w:val="000D5E78"/>
    <w:rsid w:val="000E66E9"/>
    <w:rsid w:val="000F12DC"/>
    <w:rsid w:val="000F3273"/>
    <w:rsid w:val="000F53AE"/>
    <w:rsid w:val="000F7E89"/>
    <w:rsid w:val="00101D35"/>
    <w:rsid w:val="00141C3D"/>
    <w:rsid w:val="00144061"/>
    <w:rsid w:val="00152319"/>
    <w:rsid w:val="00161565"/>
    <w:rsid w:val="0016174A"/>
    <w:rsid w:val="00162F1B"/>
    <w:rsid w:val="00174835"/>
    <w:rsid w:val="00174CB8"/>
    <w:rsid w:val="0017583B"/>
    <w:rsid w:val="0018079C"/>
    <w:rsid w:val="00183768"/>
    <w:rsid w:val="001860EB"/>
    <w:rsid w:val="0018788F"/>
    <w:rsid w:val="001915DF"/>
    <w:rsid w:val="00195711"/>
    <w:rsid w:val="0019658B"/>
    <w:rsid w:val="001A2263"/>
    <w:rsid w:val="001A517C"/>
    <w:rsid w:val="001B4918"/>
    <w:rsid w:val="001B4B07"/>
    <w:rsid w:val="001C1532"/>
    <w:rsid w:val="001D1652"/>
    <w:rsid w:val="001D5B0E"/>
    <w:rsid w:val="0020321B"/>
    <w:rsid w:val="0020659E"/>
    <w:rsid w:val="00211A2F"/>
    <w:rsid w:val="00215D94"/>
    <w:rsid w:val="0022034E"/>
    <w:rsid w:val="0022037C"/>
    <w:rsid w:val="00220E2F"/>
    <w:rsid w:val="00222828"/>
    <w:rsid w:val="00226BC2"/>
    <w:rsid w:val="00231180"/>
    <w:rsid w:val="00231A52"/>
    <w:rsid w:val="00231F04"/>
    <w:rsid w:val="0023202B"/>
    <w:rsid w:val="00236F47"/>
    <w:rsid w:val="002376CC"/>
    <w:rsid w:val="00243325"/>
    <w:rsid w:val="0024582A"/>
    <w:rsid w:val="00255B85"/>
    <w:rsid w:val="00262973"/>
    <w:rsid w:val="00264DC7"/>
    <w:rsid w:val="00271873"/>
    <w:rsid w:val="00274FC9"/>
    <w:rsid w:val="00277993"/>
    <w:rsid w:val="00277C9F"/>
    <w:rsid w:val="00282EB0"/>
    <w:rsid w:val="00293F8B"/>
    <w:rsid w:val="00294893"/>
    <w:rsid w:val="00297415"/>
    <w:rsid w:val="002A13CA"/>
    <w:rsid w:val="002A300E"/>
    <w:rsid w:val="002A6782"/>
    <w:rsid w:val="002B162A"/>
    <w:rsid w:val="002B29C0"/>
    <w:rsid w:val="002B3E1E"/>
    <w:rsid w:val="002B46C8"/>
    <w:rsid w:val="002B488C"/>
    <w:rsid w:val="002B4B58"/>
    <w:rsid w:val="002D1A05"/>
    <w:rsid w:val="002D32A9"/>
    <w:rsid w:val="002D4D39"/>
    <w:rsid w:val="002D7777"/>
    <w:rsid w:val="002E067C"/>
    <w:rsid w:val="002E53D0"/>
    <w:rsid w:val="002E71A2"/>
    <w:rsid w:val="002F00D3"/>
    <w:rsid w:val="002F0C01"/>
    <w:rsid w:val="002F146E"/>
    <w:rsid w:val="002F26E9"/>
    <w:rsid w:val="002F47D9"/>
    <w:rsid w:val="00306065"/>
    <w:rsid w:val="00307D19"/>
    <w:rsid w:val="00310A14"/>
    <w:rsid w:val="003127C0"/>
    <w:rsid w:val="0031396F"/>
    <w:rsid w:val="003162F5"/>
    <w:rsid w:val="0033056D"/>
    <w:rsid w:val="003342E1"/>
    <w:rsid w:val="003349AA"/>
    <w:rsid w:val="00352CFB"/>
    <w:rsid w:val="00355C4D"/>
    <w:rsid w:val="00357B0A"/>
    <w:rsid w:val="00361608"/>
    <w:rsid w:val="003657A7"/>
    <w:rsid w:val="00373AE0"/>
    <w:rsid w:val="00377161"/>
    <w:rsid w:val="0038120D"/>
    <w:rsid w:val="0038778F"/>
    <w:rsid w:val="00393ECB"/>
    <w:rsid w:val="003A5E8E"/>
    <w:rsid w:val="003B1302"/>
    <w:rsid w:val="003B2C3A"/>
    <w:rsid w:val="003B5B7B"/>
    <w:rsid w:val="003B6F6C"/>
    <w:rsid w:val="003C06BB"/>
    <w:rsid w:val="003C0881"/>
    <w:rsid w:val="003C0B32"/>
    <w:rsid w:val="003D3902"/>
    <w:rsid w:val="003E4616"/>
    <w:rsid w:val="003F22E8"/>
    <w:rsid w:val="003F41E6"/>
    <w:rsid w:val="003F6FC9"/>
    <w:rsid w:val="003F7818"/>
    <w:rsid w:val="004068C4"/>
    <w:rsid w:val="00407CF6"/>
    <w:rsid w:val="00410A65"/>
    <w:rsid w:val="0041234B"/>
    <w:rsid w:val="00412D67"/>
    <w:rsid w:val="0041455B"/>
    <w:rsid w:val="00415252"/>
    <w:rsid w:val="00417984"/>
    <w:rsid w:val="0042512E"/>
    <w:rsid w:val="00425A45"/>
    <w:rsid w:val="00425C36"/>
    <w:rsid w:val="00431794"/>
    <w:rsid w:val="004358E1"/>
    <w:rsid w:val="00443116"/>
    <w:rsid w:val="00443E7B"/>
    <w:rsid w:val="004537E0"/>
    <w:rsid w:val="00454C6B"/>
    <w:rsid w:val="00457DEC"/>
    <w:rsid w:val="00464F57"/>
    <w:rsid w:val="00466DBE"/>
    <w:rsid w:val="004710FD"/>
    <w:rsid w:val="0047115C"/>
    <w:rsid w:val="00476A16"/>
    <w:rsid w:val="00481B17"/>
    <w:rsid w:val="00485074"/>
    <w:rsid w:val="00486002"/>
    <w:rsid w:val="00493A3E"/>
    <w:rsid w:val="004940FE"/>
    <w:rsid w:val="004964E6"/>
    <w:rsid w:val="004B1575"/>
    <w:rsid w:val="004B2A36"/>
    <w:rsid w:val="004B3EF3"/>
    <w:rsid w:val="004B42AF"/>
    <w:rsid w:val="004B5154"/>
    <w:rsid w:val="004C078F"/>
    <w:rsid w:val="004C2D2F"/>
    <w:rsid w:val="004C3316"/>
    <w:rsid w:val="004C352D"/>
    <w:rsid w:val="004C46CF"/>
    <w:rsid w:val="004D128B"/>
    <w:rsid w:val="004D1973"/>
    <w:rsid w:val="004D644B"/>
    <w:rsid w:val="004D75A2"/>
    <w:rsid w:val="004E3AAB"/>
    <w:rsid w:val="004E71C7"/>
    <w:rsid w:val="004F03B7"/>
    <w:rsid w:val="005014DD"/>
    <w:rsid w:val="005018E3"/>
    <w:rsid w:val="00504FA3"/>
    <w:rsid w:val="00511315"/>
    <w:rsid w:val="0051565F"/>
    <w:rsid w:val="00517195"/>
    <w:rsid w:val="0052371A"/>
    <w:rsid w:val="00523A49"/>
    <w:rsid w:val="00525421"/>
    <w:rsid w:val="00533640"/>
    <w:rsid w:val="00533F60"/>
    <w:rsid w:val="00536F42"/>
    <w:rsid w:val="0054422B"/>
    <w:rsid w:val="00544743"/>
    <w:rsid w:val="00550ACD"/>
    <w:rsid w:val="00550BE0"/>
    <w:rsid w:val="005525BF"/>
    <w:rsid w:val="00554C11"/>
    <w:rsid w:val="00556AD7"/>
    <w:rsid w:val="00557457"/>
    <w:rsid w:val="00557B88"/>
    <w:rsid w:val="00567192"/>
    <w:rsid w:val="00567CBA"/>
    <w:rsid w:val="0057163D"/>
    <w:rsid w:val="00584ACA"/>
    <w:rsid w:val="005B183D"/>
    <w:rsid w:val="005B1F2C"/>
    <w:rsid w:val="005D1023"/>
    <w:rsid w:val="005D18D7"/>
    <w:rsid w:val="005D4533"/>
    <w:rsid w:val="005D5762"/>
    <w:rsid w:val="005E3CD9"/>
    <w:rsid w:val="005E6BB5"/>
    <w:rsid w:val="005F2534"/>
    <w:rsid w:val="00601B15"/>
    <w:rsid w:val="00602319"/>
    <w:rsid w:val="00603E0C"/>
    <w:rsid w:val="00606B6E"/>
    <w:rsid w:val="00611101"/>
    <w:rsid w:val="00620241"/>
    <w:rsid w:val="00621BA9"/>
    <w:rsid w:val="00625D80"/>
    <w:rsid w:val="00626584"/>
    <w:rsid w:val="00636FBE"/>
    <w:rsid w:val="00637AD4"/>
    <w:rsid w:val="00646224"/>
    <w:rsid w:val="00646CA4"/>
    <w:rsid w:val="00652FBE"/>
    <w:rsid w:val="006550E0"/>
    <w:rsid w:val="0066562C"/>
    <w:rsid w:val="00666D57"/>
    <w:rsid w:val="00670E19"/>
    <w:rsid w:val="006711F6"/>
    <w:rsid w:val="00673F81"/>
    <w:rsid w:val="00677EBF"/>
    <w:rsid w:val="00680AF0"/>
    <w:rsid w:val="00683462"/>
    <w:rsid w:val="00683761"/>
    <w:rsid w:val="0068477B"/>
    <w:rsid w:val="00684A44"/>
    <w:rsid w:val="00685D16"/>
    <w:rsid w:val="00692E01"/>
    <w:rsid w:val="006A1823"/>
    <w:rsid w:val="006A29B3"/>
    <w:rsid w:val="006A6C68"/>
    <w:rsid w:val="006A6F07"/>
    <w:rsid w:val="006B08B3"/>
    <w:rsid w:val="006B2AFF"/>
    <w:rsid w:val="006B6F4D"/>
    <w:rsid w:val="006C56D0"/>
    <w:rsid w:val="006C63BB"/>
    <w:rsid w:val="006D0202"/>
    <w:rsid w:val="006D1ABF"/>
    <w:rsid w:val="006D3A25"/>
    <w:rsid w:val="006D6DD6"/>
    <w:rsid w:val="006D6FC2"/>
    <w:rsid w:val="006D7DFB"/>
    <w:rsid w:val="006E1D07"/>
    <w:rsid w:val="006E4F5E"/>
    <w:rsid w:val="006F01DB"/>
    <w:rsid w:val="00705C49"/>
    <w:rsid w:val="00705ECA"/>
    <w:rsid w:val="00716398"/>
    <w:rsid w:val="00726E30"/>
    <w:rsid w:val="00730BDC"/>
    <w:rsid w:val="00733FB6"/>
    <w:rsid w:val="00735202"/>
    <w:rsid w:val="00743F56"/>
    <w:rsid w:val="00744A49"/>
    <w:rsid w:val="007454CE"/>
    <w:rsid w:val="00746773"/>
    <w:rsid w:val="00752765"/>
    <w:rsid w:val="00772E26"/>
    <w:rsid w:val="00773E62"/>
    <w:rsid w:val="00776FF5"/>
    <w:rsid w:val="00781866"/>
    <w:rsid w:val="007839B8"/>
    <w:rsid w:val="007842D0"/>
    <w:rsid w:val="00792684"/>
    <w:rsid w:val="00793B8A"/>
    <w:rsid w:val="007943AB"/>
    <w:rsid w:val="007A251E"/>
    <w:rsid w:val="007A63B6"/>
    <w:rsid w:val="007A7408"/>
    <w:rsid w:val="007B2618"/>
    <w:rsid w:val="007C5024"/>
    <w:rsid w:val="007D5D9C"/>
    <w:rsid w:val="00811906"/>
    <w:rsid w:val="008147B4"/>
    <w:rsid w:val="00824848"/>
    <w:rsid w:val="008252AC"/>
    <w:rsid w:val="008321F7"/>
    <w:rsid w:val="00834B93"/>
    <w:rsid w:val="00837164"/>
    <w:rsid w:val="00844E33"/>
    <w:rsid w:val="00845FA8"/>
    <w:rsid w:val="00852AF5"/>
    <w:rsid w:val="00853D4D"/>
    <w:rsid w:val="0085650E"/>
    <w:rsid w:val="008565B6"/>
    <w:rsid w:val="00861C29"/>
    <w:rsid w:val="00863464"/>
    <w:rsid w:val="00864FDD"/>
    <w:rsid w:val="00867B26"/>
    <w:rsid w:val="00873F47"/>
    <w:rsid w:val="00880009"/>
    <w:rsid w:val="008803EB"/>
    <w:rsid w:val="008826C9"/>
    <w:rsid w:val="00882725"/>
    <w:rsid w:val="008829B7"/>
    <w:rsid w:val="008A37AB"/>
    <w:rsid w:val="008B3D60"/>
    <w:rsid w:val="008C1C47"/>
    <w:rsid w:val="008C2D61"/>
    <w:rsid w:val="008C3DF6"/>
    <w:rsid w:val="008C41E0"/>
    <w:rsid w:val="008D51F3"/>
    <w:rsid w:val="008E2B5D"/>
    <w:rsid w:val="008E6541"/>
    <w:rsid w:val="008F39DA"/>
    <w:rsid w:val="008F4B35"/>
    <w:rsid w:val="00900A91"/>
    <w:rsid w:val="0090314F"/>
    <w:rsid w:val="00905ED1"/>
    <w:rsid w:val="00905F63"/>
    <w:rsid w:val="009064C4"/>
    <w:rsid w:val="00914DC5"/>
    <w:rsid w:val="0092604D"/>
    <w:rsid w:val="00952382"/>
    <w:rsid w:val="00953672"/>
    <w:rsid w:val="0095412B"/>
    <w:rsid w:val="009542ED"/>
    <w:rsid w:val="009542F2"/>
    <w:rsid w:val="00954D5B"/>
    <w:rsid w:val="00954FFA"/>
    <w:rsid w:val="00975432"/>
    <w:rsid w:val="00975D37"/>
    <w:rsid w:val="00980490"/>
    <w:rsid w:val="0098059C"/>
    <w:rsid w:val="00980C9E"/>
    <w:rsid w:val="00983848"/>
    <w:rsid w:val="00991AF0"/>
    <w:rsid w:val="00997791"/>
    <w:rsid w:val="009A09AE"/>
    <w:rsid w:val="009A6F60"/>
    <w:rsid w:val="009B0FFC"/>
    <w:rsid w:val="009B1002"/>
    <w:rsid w:val="009B3464"/>
    <w:rsid w:val="009B37AF"/>
    <w:rsid w:val="009B505D"/>
    <w:rsid w:val="009B54EF"/>
    <w:rsid w:val="009B7654"/>
    <w:rsid w:val="009B7F2E"/>
    <w:rsid w:val="009C41BC"/>
    <w:rsid w:val="009C71D9"/>
    <w:rsid w:val="009D0C7C"/>
    <w:rsid w:val="009D4172"/>
    <w:rsid w:val="009E1174"/>
    <w:rsid w:val="009E2A78"/>
    <w:rsid w:val="009E44B8"/>
    <w:rsid w:val="009E75DB"/>
    <w:rsid w:val="009F37EF"/>
    <w:rsid w:val="009F434E"/>
    <w:rsid w:val="009F5022"/>
    <w:rsid w:val="009F6E24"/>
    <w:rsid w:val="00A008CE"/>
    <w:rsid w:val="00A068CD"/>
    <w:rsid w:val="00A07A66"/>
    <w:rsid w:val="00A1005B"/>
    <w:rsid w:val="00A12581"/>
    <w:rsid w:val="00A17BC1"/>
    <w:rsid w:val="00A20B69"/>
    <w:rsid w:val="00A2241A"/>
    <w:rsid w:val="00A231A1"/>
    <w:rsid w:val="00A26A0C"/>
    <w:rsid w:val="00A31823"/>
    <w:rsid w:val="00A37212"/>
    <w:rsid w:val="00A420D9"/>
    <w:rsid w:val="00A4369B"/>
    <w:rsid w:val="00A453DA"/>
    <w:rsid w:val="00A4645B"/>
    <w:rsid w:val="00A519CB"/>
    <w:rsid w:val="00A525D6"/>
    <w:rsid w:val="00A64096"/>
    <w:rsid w:val="00A70814"/>
    <w:rsid w:val="00A7243F"/>
    <w:rsid w:val="00A7272D"/>
    <w:rsid w:val="00A77166"/>
    <w:rsid w:val="00A80D4A"/>
    <w:rsid w:val="00AA2A72"/>
    <w:rsid w:val="00AB06D7"/>
    <w:rsid w:val="00AB63B1"/>
    <w:rsid w:val="00AB6F51"/>
    <w:rsid w:val="00AD48BB"/>
    <w:rsid w:val="00AF1725"/>
    <w:rsid w:val="00AF574F"/>
    <w:rsid w:val="00AF6276"/>
    <w:rsid w:val="00B05DB0"/>
    <w:rsid w:val="00B05F14"/>
    <w:rsid w:val="00B17203"/>
    <w:rsid w:val="00B23901"/>
    <w:rsid w:val="00B36180"/>
    <w:rsid w:val="00B367CC"/>
    <w:rsid w:val="00B36CB2"/>
    <w:rsid w:val="00B40EC2"/>
    <w:rsid w:val="00B4167E"/>
    <w:rsid w:val="00B46844"/>
    <w:rsid w:val="00B478C3"/>
    <w:rsid w:val="00B52FC8"/>
    <w:rsid w:val="00B53BC4"/>
    <w:rsid w:val="00B54301"/>
    <w:rsid w:val="00B645AF"/>
    <w:rsid w:val="00B7139F"/>
    <w:rsid w:val="00B71FF0"/>
    <w:rsid w:val="00B73E52"/>
    <w:rsid w:val="00B73E60"/>
    <w:rsid w:val="00B75CFB"/>
    <w:rsid w:val="00B775B2"/>
    <w:rsid w:val="00B949BB"/>
    <w:rsid w:val="00B94F33"/>
    <w:rsid w:val="00BA6298"/>
    <w:rsid w:val="00BA66B6"/>
    <w:rsid w:val="00BB526D"/>
    <w:rsid w:val="00BB534E"/>
    <w:rsid w:val="00BD00EA"/>
    <w:rsid w:val="00BD10B0"/>
    <w:rsid w:val="00BD23A8"/>
    <w:rsid w:val="00BE2A96"/>
    <w:rsid w:val="00BE4493"/>
    <w:rsid w:val="00BE77B8"/>
    <w:rsid w:val="00BF034C"/>
    <w:rsid w:val="00BF762C"/>
    <w:rsid w:val="00C03758"/>
    <w:rsid w:val="00C06AEA"/>
    <w:rsid w:val="00C111D8"/>
    <w:rsid w:val="00C1233C"/>
    <w:rsid w:val="00C1671A"/>
    <w:rsid w:val="00C219BE"/>
    <w:rsid w:val="00C2402F"/>
    <w:rsid w:val="00C31352"/>
    <w:rsid w:val="00C34C20"/>
    <w:rsid w:val="00C36B7B"/>
    <w:rsid w:val="00C41FA4"/>
    <w:rsid w:val="00C46281"/>
    <w:rsid w:val="00C472FE"/>
    <w:rsid w:val="00C4788F"/>
    <w:rsid w:val="00C5172D"/>
    <w:rsid w:val="00C576F2"/>
    <w:rsid w:val="00C804C7"/>
    <w:rsid w:val="00C87B87"/>
    <w:rsid w:val="00CA6C0F"/>
    <w:rsid w:val="00CB29FD"/>
    <w:rsid w:val="00CB6FFA"/>
    <w:rsid w:val="00CD0666"/>
    <w:rsid w:val="00CD0E96"/>
    <w:rsid w:val="00CD291B"/>
    <w:rsid w:val="00CE04D2"/>
    <w:rsid w:val="00CE481A"/>
    <w:rsid w:val="00CF03F6"/>
    <w:rsid w:val="00CF28A8"/>
    <w:rsid w:val="00CF550D"/>
    <w:rsid w:val="00CF77D7"/>
    <w:rsid w:val="00D02F3D"/>
    <w:rsid w:val="00D1091B"/>
    <w:rsid w:val="00D17BA8"/>
    <w:rsid w:val="00D211AA"/>
    <w:rsid w:val="00D23A12"/>
    <w:rsid w:val="00D26FF6"/>
    <w:rsid w:val="00D3094C"/>
    <w:rsid w:val="00D34027"/>
    <w:rsid w:val="00D34A26"/>
    <w:rsid w:val="00D353BA"/>
    <w:rsid w:val="00D36AAE"/>
    <w:rsid w:val="00D3719C"/>
    <w:rsid w:val="00D409E8"/>
    <w:rsid w:val="00D431D4"/>
    <w:rsid w:val="00D44D66"/>
    <w:rsid w:val="00D56560"/>
    <w:rsid w:val="00D61D2F"/>
    <w:rsid w:val="00D6279C"/>
    <w:rsid w:val="00D7436C"/>
    <w:rsid w:val="00D76579"/>
    <w:rsid w:val="00D816FA"/>
    <w:rsid w:val="00D85086"/>
    <w:rsid w:val="00D86532"/>
    <w:rsid w:val="00D92183"/>
    <w:rsid w:val="00D9660F"/>
    <w:rsid w:val="00D96D10"/>
    <w:rsid w:val="00DA0E50"/>
    <w:rsid w:val="00DA6AFC"/>
    <w:rsid w:val="00DB5619"/>
    <w:rsid w:val="00DC1661"/>
    <w:rsid w:val="00DC1DCA"/>
    <w:rsid w:val="00DC2E39"/>
    <w:rsid w:val="00DC33C0"/>
    <w:rsid w:val="00DE6DA3"/>
    <w:rsid w:val="00DE7AD1"/>
    <w:rsid w:val="00DF0961"/>
    <w:rsid w:val="00DF3390"/>
    <w:rsid w:val="00E024C0"/>
    <w:rsid w:val="00E071A8"/>
    <w:rsid w:val="00E10A8C"/>
    <w:rsid w:val="00E14CA6"/>
    <w:rsid w:val="00E1543E"/>
    <w:rsid w:val="00E158D0"/>
    <w:rsid w:val="00E16A06"/>
    <w:rsid w:val="00E17270"/>
    <w:rsid w:val="00E17C54"/>
    <w:rsid w:val="00E17F5F"/>
    <w:rsid w:val="00E20A07"/>
    <w:rsid w:val="00E357FD"/>
    <w:rsid w:val="00E458DA"/>
    <w:rsid w:val="00E4698B"/>
    <w:rsid w:val="00E50028"/>
    <w:rsid w:val="00E51550"/>
    <w:rsid w:val="00E52804"/>
    <w:rsid w:val="00E5583D"/>
    <w:rsid w:val="00E61451"/>
    <w:rsid w:val="00E62A30"/>
    <w:rsid w:val="00E6369F"/>
    <w:rsid w:val="00E65347"/>
    <w:rsid w:val="00E65BFA"/>
    <w:rsid w:val="00E6666E"/>
    <w:rsid w:val="00E67196"/>
    <w:rsid w:val="00E67BC5"/>
    <w:rsid w:val="00E903F7"/>
    <w:rsid w:val="00E9402F"/>
    <w:rsid w:val="00E945C6"/>
    <w:rsid w:val="00EA0AD3"/>
    <w:rsid w:val="00EA1685"/>
    <w:rsid w:val="00EA7D05"/>
    <w:rsid w:val="00EB034C"/>
    <w:rsid w:val="00EB0385"/>
    <w:rsid w:val="00EB282D"/>
    <w:rsid w:val="00EB4C69"/>
    <w:rsid w:val="00EB5BD1"/>
    <w:rsid w:val="00EB6218"/>
    <w:rsid w:val="00EC53CF"/>
    <w:rsid w:val="00EC7F2D"/>
    <w:rsid w:val="00ED746D"/>
    <w:rsid w:val="00ED7773"/>
    <w:rsid w:val="00EE0AD4"/>
    <w:rsid w:val="00EE4E63"/>
    <w:rsid w:val="00EF2D46"/>
    <w:rsid w:val="00EF6AEA"/>
    <w:rsid w:val="00F01748"/>
    <w:rsid w:val="00F02B28"/>
    <w:rsid w:val="00F02DEC"/>
    <w:rsid w:val="00F03508"/>
    <w:rsid w:val="00F05C55"/>
    <w:rsid w:val="00F06DEF"/>
    <w:rsid w:val="00F16363"/>
    <w:rsid w:val="00F218E8"/>
    <w:rsid w:val="00F219CC"/>
    <w:rsid w:val="00F25779"/>
    <w:rsid w:val="00F25A02"/>
    <w:rsid w:val="00F267F2"/>
    <w:rsid w:val="00F32338"/>
    <w:rsid w:val="00F363AE"/>
    <w:rsid w:val="00F37C36"/>
    <w:rsid w:val="00F45467"/>
    <w:rsid w:val="00F47B3C"/>
    <w:rsid w:val="00F47C97"/>
    <w:rsid w:val="00F51440"/>
    <w:rsid w:val="00F54698"/>
    <w:rsid w:val="00F6126E"/>
    <w:rsid w:val="00F65D81"/>
    <w:rsid w:val="00F67277"/>
    <w:rsid w:val="00F70150"/>
    <w:rsid w:val="00F8267E"/>
    <w:rsid w:val="00F826F0"/>
    <w:rsid w:val="00F93384"/>
    <w:rsid w:val="00F97087"/>
    <w:rsid w:val="00F970C3"/>
    <w:rsid w:val="00FB1EF2"/>
    <w:rsid w:val="00FB2737"/>
    <w:rsid w:val="00FB409D"/>
    <w:rsid w:val="00FB7817"/>
    <w:rsid w:val="00FC1ED9"/>
    <w:rsid w:val="00FC222D"/>
    <w:rsid w:val="00FC79F3"/>
    <w:rsid w:val="00FD235E"/>
    <w:rsid w:val="00FD490F"/>
    <w:rsid w:val="00FD617A"/>
    <w:rsid w:val="00FE39F3"/>
    <w:rsid w:val="00FE72C1"/>
    <w:rsid w:val="00FF7BA4"/>
    <w:rsid w:val="00FF7CAF"/>
    <w:rsid w:val="2BF276EB"/>
    <w:rsid w:val="3AC604A3"/>
    <w:rsid w:val="4E0202B4"/>
    <w:rsid w:val="666758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8222"/>
  <w15:docId w15:val="{36DD7B1A-990A-4BF4-8DF1-A4CA20D2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jc w:val="center"/>
    </w:pPr>
    <w:rPr>
      <w:rFonts w:ascii="Calibri" w:eastAsia="Calibri" w:hAnsi="Calibri" w:cs="Times New Roman"/>
      <w:lang w:eastAsia="ru-RU"/>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21">
    <w:name w:val="Body Text Indent 2"/>
    <w:basedOn w:val="a"/>
    <w:link w:val="22"/>
    <w:qFormat/>
    <w:pPr>
      <w:widowControl w:val="0"/>
      <w:spacing w:after="0" w:line="360" w:lineRule="auto"/>
      <w:ind w:firstLine="567"/>
      <w:jc w:val="both"/>
    </w:pPr>
    <w:rPr>
      <w:rFonts w:ascii="Times New Roman" w:eastAsia="Times New Roman" w:hAnsi="Times New Roman" w:cs="Times New Roman"/>
      <w:sz w:val="28"/>
      <w:szCs w:val="20"/>
      <w:lang w:eastAsia="ru-RU"/>
    </w:rPr>
  </w:style>
  <w:style w:type="table" w:styleId="aa">
    <w:name w:val="Table Grid"/>
    <w:basedOn w:val="a1"/>
    <w:uiPriority w:val="59"/>
    <w:qFormat/>
    <w:pPr>
      <w:jc w:val="center"/>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paragraph" w:customStyle="1" w:styleId="ConsPlusNormal">
    <w:name w:val="ConsPlusNormal"/>
    <w:qFormat/>
    <w:pPr>
      <w:widowControl w:val="0"/>
      <w:autoSpaceDE w:val="0"/>
      <w:autoSpaceDN w:val="0"/>
      <w:adjustRightInd w:val="0"/>
      <w:ind w:firstLine="720"/>
    </w:pPr>
    <w:rPr>
      <w:rFonts w:ascii="Times New Roman" w:eastAsia="Times New Roman" w:hAnsi="Times New Roman" w:cs="Times New Roman"/>
      <w:sz w:val="22"/>
      <w:szCs w:val="22"/>
    </w:rPr>
  </w:style>
  <w:style w:type="character" w:customStyle="1" w:styleId="a7">
    <w:name w:val="Верхний колонтитул Знак"/>
    <w:basedOn w:val="a0"/>
    <w:link w:val="a6"/>
    <w:uiPriority w:val="99"/>
    <w:qFormat/>
    <w:rPr>
      <w:rFonts w:ascii="Calibri" w:eastAsia="Calibri" w:hAnsi="Calibri" w:cs="Times New Roman"/>
      <w:lang w:eastAsia="ru-RU"/>
    </w:rPr>
  </w:style>
  <w:style w:type="paragraph" w:styleId="ab">
    <w:name w:val="List Paragraph"/>
    <w:basedOn w:val="a"/>
    <w:uiPriority w:val="34"/>
    <w:qFormat/>
    <w:pPr>
      <w:spacing w:after="0" w:line="240" w:lineRule="auto"/>
      <w:ind w:left="720"/>
      <w:contextualSpacing/>
      <w:jc w:val="center"/>
    </w:pPr>
    <w:rPr>
      <w:rFonts w:eastAsiaTheme="minorEastAsia"/>
      <w:lang w:eastAsia="ru-RU"/>
    </w:rPr>
  </w:style>
  <w:style w:type="character" w:customStyle="1" w:styleId="22">
    <w:name w:val="Основной текст с отступом 2 Знак"/>
    <w:basedOn w:val="a0"/>
    <w:link w:val="21"/>
    <w:qFormat/>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uiPriority w:val="99"/>
    <w:qFormat/>
  </w:style>
  <w:style w:type="character" w:styleId="ac">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40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AB346-45FB-4026-B413-F6FF6E5E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13</Pages>
  <Words>3253</Words>
  <Characters>18547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t502kvv</dc:creator>
  <cp:lastModifiedBy>Анна И. Слободина</cp:lastModifiedBy>
  <cp:revision>44</cp:revision>
  <cp:lastPrinted>2026-06-19T08:13:00Z</cp:lastPrinted>
  <dcterms:created xsi:type="dcterms:W3CDTF">2026-03-27T14:06:00Z</dcterms:created>
  <dcterms:modified xsi:type="dcterms:W3CDTF">2026-07-29T08:36:00Z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eyJoZGlkIjoiMzNlNGFkY2ViZWQyNDMxMDQyZGNhMGFhOTlkYWUxOWMifQ==</vt:lpwstr>
  </property>
  <property fmtid="{D5CDD505-2E9C-101B-9397-08002B2CF9AE}" pid="3" name="KSOProductBuildVer">
    <vt:lpwstr>1049-12.1.0.26372</vt:lpwstr>
  </property>
  <property fmtid="{D5CDD505-2E9C-101B-9397-08002B2CF9AE}" pid="4" name="ICV">
    <vt:lpwstr>003D0777588E485881AA4B5F34B19AB5_12</vt:lpwstr>
  </property>
</Properties>
</file>